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4"/>
          <w:szCs w:val="44"/>
          <w:lang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4"/>
          <w:szCs w:val="44"/>
          <w:lang w:eastAsia="zh-CN"/>
        </w:rPr>
      </w:pPr>
    </w:p>
    <w:p>
      <w:pPr>
        <w:pStyle w:val="2"/>
        <w:rPr>
          <w:rFonts w:hint="default"/>
          <w:lang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0"/>
          <w:szCs w:val="40"/>
          <w:lang w:val="en-US" w:eastAsia="zh-CN"/>
        </w:rPr>
      </w:pPr>
      <w:r>
        <w:rPr>
          <w:rFonts w:hint="default" w:ascii="Times New Roman" w:hAnsi="Times New Roman" w:eastAsia="宋体" w:cs="Times New Roman"/>
          <w:b/>
          <w:bCs/>
          <w:color w:val="auto"/>
          <w:kern w:val="2"/>
          <w:sz w:val="40"/>
          <w:szCs w:val="40"/>
          <w:lang w:val="en-US" w:eastAsia="zh-CN"/>
        </w:rPr>
        <w:t>中秀科技股份有限公司年产10万件</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40"/>
          <w:szCs w:val="40"/>
          <w:lang w:val="en-US" w:eastAsia="zh-CN"/>
        </w:rPr>
      </w:pPr>
      <w:r>
        <w:rPr>
          <w:rFonts w:hint="default" w:ascii="Times New Roman" w:hAnsi="Times New Roman" w:eastAsia="宋体" w:cs="Times New Roman"/>
          <w:b/>
          <w:bCs/>
          <w:color w:val="auto"/>
          <w:kern w:val="2"/>
          <w:sz w:val="40"/>
          <w:szCs w:val="40"/>
          <w:lang w:val="en-US" w:eastAsia="zh-CN"/>
        </w:rPr>
        <w:t>医用试剂及仪器等Ⅰ类医用品项目</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40"/>
          <w:szCs w:val="40"/>
          <w:lang w:val="en-US" w:eastAsia="zh-CN"/>
        </w:rPr>
      </w:pPr>
      <w:r>
        <w:rPr>
          <w:rFonts w:hint="default" w:ascii="Times New Roman" w:hAnsi="Times New Roman" w:eastAsia="宋体" w:cs="Times New Roman"/>
          <w:b/>
          <w:bCs/>
          <w:color w:val="auto"/>
          <w:kern w:val="2"/>
          <w:sz w:val="40"/>
          <w:szCs w:val="40"/>
        </w:rPr>
        <w:t>竣工环境保护验收监测报告表</w:t>
      </w:r>
      <w:r>
        <w:rPr>
          <w:rFonts w:hint="eastAsia" w:cs="Times New Roman"/>
          <w:b/>
          <w:bCs/>
          <w:color w:val="auto"/>
          <w:kern w:val="2"/>
          <w:sz w:val="40"/>
          <w:szCs w:val="40"/>
          <w:lang w:val="en-US" w:eastAsia="zh-CN"/>
        </w:rPr>
        <w:t xml:space="preserve"> </w:t>
      </w:r>
    </w:p>
    <w:p>
      <w:pPr>
        <w:spacing w:line="360" w:lineRule="auto"/>
        <w:jc w:val="center"/>
        <w:rPr>
          <w:rFonts w:hint="default" w:ascii="Times New Roman" w:hAnsi="Times New Roman" w:eastAsia="仿宋_GB2312" w:cs="Times New Roman"/>
          <w:color w:val="auto"/>
          <w:sz w:val="28"/>
        </w:rPr>
      </w:pPr>
    </w:p>
    <w:p>
      <w:pPr>
        <w:jc w:val="center"/>
        <w:rPr>
          <w:rFonts w:hint="default" w:ascii="Times New Roman" w:hAnsi="Times New Roman" w:eastAsia="仿宋_GB2312" w:cs="Times New Roman"/>
          <w:color w:val="auto"/>
          <w:sz w:val="28"/>
        </w:rPr>
      </w:pPr>
    </w:p>
    <w:p>
      <w:pPr>
        <w:jc w:val="both"/>
        <w:rPr>
          <w:rFonts w:hint="default" w:ascii="Times New Roman" w:hAnsi="Times New Roman" w:eastAsia="仿宋_GB2312" w:cs="Times New Roman"/>
          <w:color w:val="auto"/>
          <w:sz w:val="28"/>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after="0" w:afterLines="0" w:line="360" w:lineRule="auto"/>
        <w:jc w:val="center"/>
        <w:textAlignment w:val="auto"/>
        <w:outlineLvl w:val="9"/>
        <w:rPr>
          <w:rFonts w:hint="default" w:ascii="Times New Roman" w:hAnsi="Times New Roman" w:cs="Times New Roman" w:eastAsiaTheme="minorEastAsia"/>
          <w:b w:val="0"/>
          <w:bCs w:val="0"/>
          <w:color w:val="auto"/>
          <w:kern w:val="2"/>
          <w:sz w:val="28"/>
          <w:szCs w:val="28"/>
          <w:u w:val="none"/>
          <w:lang w:val="en-US" w:eastAsia="zh-CN"/>
        </w:rPr>
      </w:pPr>
      <w:r>
        <w:rPr>
          <w:rFonts w:hint="default" w:ascii="Times New Roman" w:hAnsi="Times New Roman" w:cs="Times New Roman" w:eastAsiaTheme="minorEastAsia"/>
          <w:b w:val="0"/>
          <w:bCs w:val="0"/>
          <w:color w:val="auto"/>
          <w:kern w:val="2"/>
          <w:sz w:val="28"/>
          <w:szCs w:val="28"/>
          <w:u w:val="none"/>
          <w:lang w:val="en-US" w:eastAsia="zh-CN"/>
        </w:rPr>
        <w:t>建设单位：中秀科技股份有限公司</w:t>
      </w:r>
    </w:p>
    <w:p>
      <w:pPr>
        <w:keepNext w:val="0"/>
        <w:keepLines w:val="0"/>
        <w:pageBreakBefore w:val="0"/>
        <w:widowControl w:val="0"/>
        <w:kinsoku/>
        <w:wordWrap/>
        <w:overflowPunct/>
        <w:topLinePunct w:val="0"/>
        <w:autoSpaceDE/>
        <w:autoSpaceDN/>
        <w:bidi w:val="0"/>
        <w:adjustRightInd/>
        <w:snapToGrid/>
        <w:spacing w:after="0" w:afterLines="0" w:line="360" w:lineRule="auto"/>
        <w:jc w:val="center"/>
        <w:textAlignment w:val="auto"/>
        <w:outlineLvl w:val="9"/>
        <w:rPr>
          <w:rFonts w:hint="default" w:ascii="Times New Roman" w:hAnsi="Times New Roman" w:cs="Times New Roman" w:eastAsiaTheme="minorEastAsia"/>
          <w:b w:val="0"/>
          <w:bCs w:val="0"/>
          <w:color w:val="auto"/>
          <w:kern w:val="2"/>
          <w:sz w:val="28"/>
          <w:szCs w:val="28"/>
          <w:u w:val="none"/>
          <w:lang w:val="en-US" w:eastAsia="zh-CN"/>
        </w:rPr>
      </w:pPr>
      <w:r>
        <w:rPr>
          <w:rFonts w:hint="default" w:ascii="Times New Roman" w:hAnsi="Times New Roman" w:cs="Times New Roman" w:eastAsiaTheme="minorEastAsia"/>
          <w:b w:val="0"/>
          <w:bCs w:val="0"/>
          <w:color w:val="auto"/>
          <w:kern w:val="2"/>
          <w:sz w:val="28"/>
          <w:szCs w:val="28"/>
          <w:u w:val="none"/>
          <w:lang w:val="en-US" w:eastAsia="zh-CN"/>
        </w:rPr>
        <w:t>编制单位：中秀科技股份有限公司</w:t>
      </w:r>
    </w:p>
    <w:p>
      <w:pPr>
        <w:keepNext w:val="0"/>
        <w:keepLines w:val="0"/>
        <w:pageBreakBefore w:val="0"/>
        <w:widowControl w:val="0"/>
        <w:kinsoku/>
        <w:wordWrap/>
        <w:overflowPunct/>
        <w:topLinePunct w:val="0"/>
        <w:autoSpaceDE/>
        <w:autoSpaceDN/>
        <w:bidi w:val="0"/>
        <w:adjustRightInd/>
        <w:snapToGrid/>
        <w:spacing w:after="0" w:afterLines="0" w:line="360" w:lineRule="auto"/>
        <w:jc w:val="center"/>
        <w:textAlignment w:val="auto"/>
        <w:outlineLvl w:val="9"/>
        <w:rPr>
          <w:rFonts w:hint="default" w:ascii="Times New Roman" w:hAnsi="Times New Roman" w:cs="Times New Roman" w:eastAsiaTheme="minorEastAsia"/>
          <w:b w:val="0"/>
          <w:bCs w:val="0"/>
          <w:color w:val="auto"/>
          <w:kern w:val="2"/>
          <w:sz w:val="28"/>
          <w:szCs w:val="28"/>
          <w:u w:val="none"/>
          <w:lang w:val="en-US" w:eastAsia="zh-CN"/>
        </w:rPr>
      </w:pPr>
      <w:r>
        <w:rPr>
          <w:rFonts w:hint="eastAsia" w:cs="Times New Roman" w:eastAsiaTheme="minorEastAsia"/>
          <w:b w:val="0"/>
          <w:bCs w:val="0"/>
          <w:color w:val="auto"/>
          <w:kern w:val="2"/>
          <w:sz w:val="28"/>
          <w:szCs w:val="28"/>
          <w:u w:val="none"/>
          <w:lang w:val="en-US" w:eastAsia="zh-CN"/>
        </w:rPr>
        <w:t>2024</w:t>
      </w:r>
      <w:r>
        <w:rPr>
          <w:rFonts w:hint="default" w:ascii="Times New Roman" w:hAnsi="Times New Roman" w:cs="Times New Roman" w:eastAsiaTheme="minorEastAsia"/>
          <w:b w:val="0"/>
          <w:bCs w:val="0"/>
          <w:color w:val="auto"/>
          <w:kern w:val="2"/>
          <w:sz w:val="28"/>
          <w:szCs w:val="28"/>
          <w:u w:val="none"/>
          <w:lang w:val="en-US" w:eastAsia="zh-CN"/>
        </w:rPr>
        <w:t>年</w:t>
      </w:r>
      <w:r>
        <w:rPr>
          <w:rFonts w:hint="eastAsia" w:cs="Times New Roman" w:eastAsiaTheme="minorEastAsia"/>
          <w:b w:val="0"/>
          <w:bCs w:val="0"/>
          <w:color w:val="auto"/>
          <w:kern w:val="2"/>
          <w:sz w:val="28"/>
          <w:szCs w:val="28"/>
          <w:u w:val="none"/>
          <w:lang w:val="en-US" w:eastAsia="zh-CN"/>
        </w:rPr>
        <w:t>05</w:t>
      </w:r>
      <w:r>
        <w:rPr>
          <w:rFonts w:hint="default" w:ascii="Times New Roman" w:hAnsi="Times New Roman" w:cs="Times New Roman" w:eastAsiaTheme="minorEastAsia"/>
          <w:b w:val="0"/>
          <w:bCs w:val="0"/>
          <w:color w:val="auto"/>
          <w:kern w:val="2"/>
          <w:sz w:val="28"/>
          <w:szCs w:val="28"/>
          <w:u w:val="none"/>
          <w:lang w:val="en-US" w:eastAsia="zh-CN"/>
        </w:rPr>
        <w:t>月</w:t>
      </w:r>
    </w:p>
    <w:p>
      <w:pPr>
        <w:jc w:val="center"/>
        <w:rPr>
          <w:rFonts w:hint="default"/>
          <w:lang w:val="en-US" w:eastAsia="zh-CN"/>
        </w:rPr>
      </w:pPr>
    </w:p>
    <w:p>
      <w:pPr>
        <w:jc w:val="center"/>
        <w:rPr>
          <w:rFonts w:hint="default"/>
          <w:lang w:val="en-US" w:eastAsia="zh-CN"/>
        </w:rPr>
      </w:pPr>
    </w:p>
    <w:p>
      <w:pPr>
        <w:jc w:val="cente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建设单位：中秀科技股份有限公司</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法人代表：孙月鹏</w:t>
      </w:r>
    </w:p>
    <w:p>
      <w:pPr>
        <w:keepNext w:val="0"/>
        <w:keepLines w:val="0"/>
        <w:pageBreakBefore w:val="0"/>
        <w:widowControl/>
        <w:kinsoku/>
        <w:wordWrap/>
        <w:overflowPunct/>
        <w:topLinePunct w:val="0"/>
        <w:autoSpaceDE/>
        <w:autoSpaceDN/>
        <w:bidi w:val="0"/>
        <w:adjustRightInd w:val="0"/>
        <w:snapToGrid w:val="0"/>
        <w:spacing w:line="520" w:lineRule="exact"/>
        <w:textAlignment w:val="auto"/>
        <w:outlineLvl w:val="9"/>
        <w:rPr>
          <w:rFonts w:hint="default" w:ascii="Times New Roman" w:hAnsi="Times New Roman" w:cs="Times New Roman" w:eastAsiaTheme="minorEastAsia"/>
          <w:color w:val="auto"/>
          <w:sz w:val="28"/>
          <w:szCs w:val="28"/>
          <w:lang w:val="en-US" w:eastAsia="zh-CN"/>
        </w:rPr>
      </w:pPr>
      <w:r>
        <w:rPr>
          <w:rFonts w:hint="default" w:ascii="Times New Roman" w:hAnsi="Times New Roman" w:cs="Times New Roman" w:eastAsiaTheme="minorEastAsia"/>
          <w:color w:val="auto"/>
          <w:sz w:val="28"/>
          <w:szCs w:val="28"/>
          <w:lang w:val="en-US" w:eastAsia="zh-CN"/>
        </w:rPr>
        <w:t>联系方式：18537132805</w:t>
      </w:r>
    </w:p>
    <w:p>
      <w:pPr>
        <w:keepNext w:val="0"/>
        <w:keepLines w:val="0"/>
        <w:pageBreakBefore w:val="0"/>
        <w:widowControl/>
        <w:kinsoku/>
        <w:wordWrap/>
        <w:overflowPunct/>
        <w:topLinePunct w:val="0"/>
        <w:autoSpaceDE/>
        <w:autoSpaceDN/>
        <w:bidi w:val="0"/>
        <w:adjustRightInd w:val="0"/>
        <w:snapToGrid w:val="0"/>
        <w:spacing w:line="520" w:lineRule="exact"/>
        <w:textAlignment w:val="auto"/>
        <w:outlineLvl w:val="9"/>
        <w:rPr>
          <w:rFonts w:hint="default" w:ascii="Times New Roman" w:hAnsi="Times New Roman" w:cs="Times New Roman" w:eastAsiaTheme="minorEastAsia"/>
          <w:sz w:val="28"/>
          <w:szCs w:val="28"/>
          <w:lang w:val="en-US" w:eastAsia="zh-CN"/>
        </w:rPr>
      </w:pPr>
      <w:r>
        <w:rPr>
          <w:rFonts w:hint="default" w:ascii="Times New Roman" w:hAnsi="Times New Roman" w:cs="Times New Roman" w:eastAsiaTheme="minorEastAsia"/>
          <w:sz w:val="28"/>
          <w:szCs w:val="28"/>
          <w:lang w:val="en-US" w:eastAsia="zh-CN"/>
        </w:rPr>
        <w:t>地    址：长垣</w:t>
      </w:r>
      <w:r>
        <w:rPr>
          <w:rFonts w:hint="eastAsia" w:cs="Times New Roman" w:eastAsiaTheme="minorEastAsia"/>
          <w:sz w:val="28"/>
          <w:szCs w:val="28"/>
          <w:lang w:val="en-US" w:eastAsia="zh-CN"/>
        </w:rPr>
        <w:t>市</w:t>
      </w:r>
      <w:r>
        <w:rPr>
          <w:rFonts w:hint="default" w:ascii="Times New Roman" w:hAnsi="Times New Roman" w:cs="Times New Roman" w:eastAsiaTheme="minorEastAsia"/>
          <w:sz w:val="28"/>
          <w:szCs w:val="28"/>
          <w:lang w:val="en-US" w:eastAsia="zh-CN"/>
        </w:rPr>
        <w:t xml:space="preserve">丁栾工业区  </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监测单位：河南鼎晟检测技术有限公司</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法人代表：郭晓静</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联系方式：18037982811</w:t>
      </w:r>
    </w:p>
    <w:p>
      <w:pPr>
        <w:rPr>
          <w:rFonts w:hint="eastAsia" w:cs="Times New Roman" w:eastAsiaTheme="minorEastAsia"/>
          <w:sz w:val="28"/>
          <w:szCs w:val="28"/>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eastAsia" w:cs="Times New Roman" w:eastAsiaTheme="minorEastAsia"/>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法人代表：孙月鹏</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项目负责人：</w:t>
      </w:r>
      <w:r>
        <w:rPr>
          <w:rFonts w:hint="eastAsia" w:cs="Times New Roman" w:eastAsiaTheme="minorEastAsia"/>
          <w:b w:val="0"/>
          <w:bCs w:val="0"/>
          <w:color w:val="auto"/>
          <w:kern w:val="2"/>
          <w:sz w:val="28"/>
          <w:szCs w:val="28"/>
          <w:lang w:val="en-US" w:eastAsia="zh-CN"/>
        </w:rPr>
        <w:t>刘宁</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联系方式：</w:t>
      </w:r>
      <w:r>
        <w:rPr>
          <w:rFonts w:hint="default" w:ascii="Times New Roman" w:hAnsi="Times New Roman" w:cs="Times New Roman" w:eastAsiaTheme="minorEastAsia"/>
          <w:color w:val="auto"/>
          <w:sz w:val="28"/>
          <w:szCs w:val="28"/>
          <w:lang w:val="en-US" w:eastAsia="zh-CN"/>
        </w:rPr>
        <w:t>18537132805</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ind w:left="1400" w:hanging="1400" w:hangingChars="500"/>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地    址：</w:t>
      </w:r>
      <w:r>
        <w:rPr>
          <w:rFonts w:hint="default" w:ascii="Times New Roman" w:hAnsi="Times New Roman" w:cs="Times New Roman" w:eastAsiaTheme="minorEastAsia"/>
          <w:sz w:val="28"/>
          <w:szCs w:val="28"/>
          <w:lang w:val="en-US" w:eastAsia="zh-CN"/>
        </w:rPr>
        <w:t>长垣</w:t>
      </w:r>
      <w:r>
        <w:rPr>
          <w:rFonts w:hint="eastAsia" w:cs="Times New Roman" w:eastAsiaTheme="minorEastAsia"/>
          <w:sz w:val="28"/>
          <w:szCs w:val="28"/>
          <w:lang w:val="en-US" w:eastAsia="zh-CN"/>
        </w:rPr>
        <w:t>市</w:t>
      </w:r>
      <w:r>
        <w:rPr>
          <w:rFonts w:hint="default" w:ascii="Times New Roman" w:hAnsi="Times New Roman" w:cs="Times New Roman" w:eastAsiaTheme="minorEastAsia"/>
          <w:sz w:val="28"/>
          <w:szCs w:val="28"/>
          <w:lang w:val="en-US" w:eastAsia="zh-CN"/>
        </w:rPr>
        <w:t xml:space="preserve">丁栾工业区  </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ind w:left="1400" w:hanging="1400" w:hangingChars="500"/>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firstLine="0" w:firstLineChars="0"/>
        <w:jc w:val="both"/>
        <w:textAlignment w:val="auto"/>
        <w:outlineLvl w:val="9"/>
        <w:rPr>
          <w:rFonts w:hint="default" w:ascii="Times New Roman" w:hAnsi="Times New Roman" w:cs="Times New Roman" w:eastAsiaTheme="minorEastAsia"/>
          <w:b/>
          <w:color w:val="auto"/>
          <w:sz w:val="32"/>
          <w:szCs w:val="32"/>
        </w:rPr>
      </w:pPr>
    </w:p>
    <w:p>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firstLine="0" w:firstLineChars="0"/>
        <w:jc w:val="both"/>
        <w:textAlignment w:val="auto"/>
        <w:outlineLvl w:val="9"/>
        <w:rPr>
          <w:rFonts w:hint="default" w:ascii="Times New Roman" w:hAnsi="Times New Roman" w:cs="Times New Roman" w:eastAsiaTheme="minorEastAsia"/>
          <w:b/>
          <w:color w:val="auto"/>
          <w:sz w:val="32"/>
          <w:szCs w:val="32"/>
        </w:rPr>
      </w:pPr>
      <w:r>
        <w:rPr>
          <w:rFonts w:hint="default" w:ascii="Times New Roman" w:hAnsi="Times New Roman" w:cs="Times New Roman" w:eastAsiaTheme="minorEastAsia"/>
          <w:b/>
          <w:color w:val="auto"/>
          <w:sz w:val="32"/>
          <w:szCs w:val="32"/>
        </w:rPr>
        <w:t>表一</w:t>
      </w:r>
    </w:p>
    <w:tbl>
      <w:tblPr>
        <w:tblStyle w:val="18"/>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834"/>
        <w:gridCol w:w="1696"/>
        <w:gridCol w:w="2195"/>
        <w:gridCol w:w="1189"/>
        <w:gridCol w:w="736"/>
        <w:gridCol w:w="9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建设项目名称</w:t>
            </w:r>
          </w:p>
        </w:tc>
        <w:tc>
          <w:tcPr>
            <w:tcW w:w="6780"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color w:val="auto"/>
                <w:sz w:val="24"/>
                <w:szCs w:val="24"/>
                <w:lang w:val="en-US" w:eastAsia="zh-CN"/>
              </w:rPr>
            </w:pPr>
            <w:r>
              <w:rPr>
                <w:rFonts w:hint="eastAsia" w:hAnsi="宋体"/>
                <w:color w:val="000000"/>
                <w:sz w:val="24"/>
                <w:szCs w:val="24"/>
              </w:rPr>
              <w:t>年产10万件医用试剂及仪器等Ⅰ类医用品项目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建设单位名称</w:t>
            </w:r>
          </w:p>
        </w:tc>
        <w:tc>
          <w:tcPr>
            <w:tcW w:w="6780"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中秀科技股份有限公司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建设项目性质</w:t>
            </w:r>
          </w:p>
        </w:tc>
        <w:tc>
          <w:tcPr>
            <w:tcW w:w="6780"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 xml:space="preserve">技改 </w:t>
            </w:r>
            <w:r>
              <w:rPr>
                <w:rFonts w:hint="eastAsia"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建设地点</w:t>
            </w:r>
          </w:p>
        </w:tc>
        <w:tc>
          <w:tcPr>
            <w:tcW w:w="6780"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hAnsi="宋体"/>
                <w:color w:val="000000"/>
                <w:sz w:val="24"/>
                <w:szCs w:val="24"/>
              </w:rPr>
              <w:t>长垣</w:t>
            </w:r>
            <w:r>
              <w:rPr>
                <w:rFonts w:hint="eastAsia" w:hAnsi="宋体"/>
                <w:color w:val="000000"/>
                <w:sz w:val="24"/>
                <w:szCs w:val="24"/>
                <w:lang w:val="en-US" w:eastAsia="zh-CN"/>
              </w:rPr>
              <w:t>市</w:t>
            </w:r>
            <w:r>
              <w:rPr>
                <w:rFonts w:hint="eastAsia" w:hAnsi="宋体"/>
                <w:color w:val="000000"/>
                <w:sz w:val="24"/>
                <w:szCs w:val="24"/>
              </w:rPr>
              <w:t>丁栾工业区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主要产品名称</w:t>
            </w:r>
          </w:p>
        </w:tc>
        <w:tc>
          <w:tcPr>
            <w:tcW w:w="6780"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hAnsi="宋体"/>
                <w:color w:val="000000"/>
                <w:sz w:val="24"/>
                <w:szCs w:val="24"/>
              </w:rPr>
              <w:t>医用试剂及仪器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建设项目环评时间</w:t>
            </w:r>
          </w:p>
        </w:tc>
        <w:tc>
          <w:tcPr>
            <w:tcW w:w="169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2018</w:t>
            </w:r>
            <w:r>
              <w:rPr>
                <w:rFonts w:hint="default"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12</w:t>
            </w:r>
            <w:r>
              <w:rPr>
                <w:rFonts w:hint="default" w:ascii="Times New Roman" w:hAnsi="Times New Roman" w:cs="Times New Roman" w:eastAsiaTheme="minorEastAsia"/>
                <w:color w:val="auto"/>
                <w:sz w:val="24"/>
                <w:szCs w:val="24"/>
                <w:lang w:val="en-US" w:eastAsia="zh-CN"/>
              </w:rPr>
              <w:t>月</w:t>
            </w:r>
          </w:p>
        </w:tc>
        <w:tc>
          <w:tcPr>
            <w:tcW w:w="21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开工建设时间</w:t>
            </w:r>
          </w:p>
        </w:tc>
        <w:tc>
          <w:tcPr>
            <w:tcW w:w="28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2019</w:t>
            </w:r>
            <w:r>
              <w:rPr>
                <w:rFonts w:hint="default"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03</w:t>
            </w:r>
            <w:r>
              <w:rPr>
                <w:rFonts w:hint="default" w:ascii="Times New Roman" w:hAnsi="Times New Roman" w:cs="Times New Roman" w:eastAsiaTheme="minorEastAsia"/>
                <w:color w:val="auto"/>
                <w:sz w:val="24"/>
                <w:szCs w:val="24"/>
                <w:lang w:val="en-US" w:eastAsia="zh-CN"/>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调试时间</w:t>
            </w:r>
          </w:p>
        </w:tc>
        <w:tc>
          <w:tcPr>
            <w:tcW w:w="169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w:t>
            </w: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cs="Times New Roman" w:eastAsiaTheme="minorEastAsia"/>
                <w:color w:val="000000" w:themeColor="text1"/>
                <w:sz w:val="24"/>
                <w:szCs w:val="24"/>
                <w:lang w:val="en-US" w:eastAsia="zh-CN"/>
                <w14:textFill>
                  <w14:solidFill>
                    <w14:schemeClr w14:val="tx1"/>
                  </w14:solidFill>
                </w14:textFill>
              </w:rPr>
              <w:t>06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21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FF0000"/>
                <w:sz w:val="24"/>
                <w:szCs w:val="24"/>
                <w:lang w:val="en-US" w:eastAsia="zh-CN"/>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验收现场监测时间</w:t>
            </w:r>
          </w:p>
        </w:tc>
        <w:tc>
          <w:tcPr>
            <w:tcW w:w="28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2023</w:t>
            </w:r>
            <w:r>
              <w:rPr>
                <w:rFonts w:hint="eastAsia"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07</w:t>
            </w:r>
            <w:r>
              <w:rPr>
                <w:rFonts w:hint="eastAsia" w:ascii="Times New Roman" w:hAnsi="Times New Roman" w:cs="Times New Roman" w:eastAsiaTheme="minorEastAsia"/>
                <w:color w:val="auto"/>
                <w:sz w:val="24"/>
                <w:szCs w:val="24"/>
                <w:lang w:val="en-US" w:eastAsia="zh-CN"/>
              </w:rPr>
              <w:t>月</w:t>
            </w:r>
            <w:r>
              <w:rPr>
                <w:rFonts w:hint="eastAsia" w:cs="Times New Roman" w:eastAsiaTheme="minorEastAsia"/>
                <w:color w:val="auto"/>
                <w:sz w:val="24"/>
                <w:szCs w:val="24"/>
                <w:lang w:val="en-US" w:eastAsia="zh-CN"/>
              </w:rPr>
              <w:t>15日</w:t>
            </w:r>
            <w:r>
              <w:rPr>
                <w:rFonts w:hint="eastAsia" w:ascii="Times New Roman" w:hAnsi="Times New Roman" w:cs="Times New Roman" w:eastAsiaTheme="minorEastAsia"/>
                <w:color w:val="auto"/>
                <w:sz w:val="24"/>
                <w:szCs w:val="24"/>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FF0000"/>
                <w:sz w:val="24"/>
                <w:szCs w:val="24"/>
                <w:lang w:val="en-US" w:eastAsia="zh-CN"/>
              </w:rPr>
            </w:pPr>
            <w:r>
              <w:rPr>
                <w:rFonts w:hint="eastAsia" w:cs="Times New Roman" w:eastAsiaTheme="minorEastAsia"/>
                <w:color w:val="auto"/>
                <w:sz w:val="24"/>
                <w:szCs w:val="24"/>
                <w:lang w:val="en-US" w:eastAsia="zh-CN"/>
              </w:rPr>
              <w:t>2023</w:t>
            </w:r>
            <w:r>
              <w:rPr>
                <w:rFonts w:hint="eastAsia"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07</w:t>
            </w:r>
            <w:r>
              <w:rPr>
                <w:rFonts w:hint="eastAsia" w:ascii="Times New Roman" w:hAnsi="Times New Roman" w:cs="Times New Roman" w:eastAsiaTheme="minorEastAsia"/>
                <w:color w:val="auto"/>
                <w:sz w:val="24"/>
                <w:szCs w:val="24"/>
                <w:lang w:val="en-US" w:eastAsia="zh-CN"/>
              </w:rPr>
              <w:t>月</w:t>
            </w:r>
            <w:r>
              <w:rPr>
                <w:rFonts w:hint="eastAsia" w:cs="Times New Roman" w:eastAsiaTheme="minorEastAsia"/>
                <w:color w:val="auto"/>
                <w:sz w:val="24"/>
                <w:szCs w:val="24"/>
                <w:lang w:val="en-US" w:eastAsia="zh-CN"/>
              </w:rPr>
              <w:t>16日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审批部门</w:t>
            </w:r>
          </w:p>
        </w:tc>
        <w:tc>
          <w:tcPr>
            <w:tcW w:w="169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新乡市生态环境局长垣分局</w:t>
            </w:r>
          </w:p>
        </w:tc>
        <w:tc>
          <w:tcPr>
            <w:tcW w:w="21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编制单位</w:t>
            </w:r>
          </w:p>
        </w:tc>
        <w:tc>
          <w:tcPr>
            <w:tcW w:w="28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河南安环环保科技有限</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环保设施设计单位</w:t>
            </w:r>
          </w:p>
        </w:tc>
        <w:tc>
          <w:tcPr>
            <w:tcW w:w="169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1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环保设施施工单位</w:t>
            </w:r>
          </w:p>
        </w:tc>
        <w:tc>
          <w:tcPr>
            <w:tcW w:w="28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投资总概算</w:t>
            </w:r>
          </w:p>
        </w:tc>
        <w:tc>
          <w:tcPr>
            <w:tcW w:w="169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21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环保投资总概算</w:t>
            </w:r>
          </w:p>
        </w:tc>
        <w:tc>
          <w:tcPr>
            <w:tcW w:w="118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34</w:t>
            </w:r>
            <w:r>
              <w:rPr>
                <w:rFonts w:hint="default" w:ascii="Times New Roman" w:hAnsi="Times New Roman" w:cs="Times New Roman" w:eastAsiaTheme="minorEastAsia"/>
                <w:color w:val="auto"/>
                <w:sz w:val="24"/>
                <w:szCs w:val="24"/>
                <w:lang w:val="en-US" w:eastAsia="zh-CN"/>
              </w:rPr>
              <w:t>万</w:t>
            </w:r>
          </w:p>
        </w:tc>
        <w:tc>
          <w:tcPr>
            <w:tcW w:w="73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96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cs="Times New Roman" w:eastAsiaTheme="minorEastAsia"/>
                <w:color w:val="auto"/>
                <w:sz w:val="24"/>
                <w:szCs w:val="24"/>
                <w:lang w:val="en-US" w:eastAsia="zh-CN"/>
              </w:rPr>
              <w:t>17</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实际总概算</w:t>
            </w:r>
          </w:p>
        </w:tc>
        <w:tc>
          <w:tcPr>
            <w:tcW w:w="169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21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环保投资</w:t>
            </w:r>
          </w:p>
        </w:tc>
        <w:tc>
          <w:tcPr>
            <w:tcW w:w="118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34</w:t>
            </w:r>
            <w:r>
              <w:rPr>
                <w:rFonts w:hint="default" w:ascii="Times New Roman" w:hAnsi="Times New Roman" w:cs="Times New Roman" w:eastAsiaTheme="minorEastAsia"/>
                <w:color w:val="auto"/>
                <w:sz w:val="24"/>
                <w:szCs w:val="24"/>
                <w:lang w:val="en-US" w:eastAsia="zh-CN"/>
              </w:rPr>
              <w:t>万</w:t>
            </w:r>
          </w:p>
        </w:tc>
        <w:tc>
          <w:tcPr>
            <w:tcW w:w="73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96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cs="Times New Roman" w:eastAsiaTheme="minorEastAsia"/>
                <w:color w:val="auto"/>
                <w:sz w:val="24"/>
                <w:szCs w:val="24"/>
                <w:lang w:val="en-US" w:eastAsia="zh-CN"/>
              </w:rPr>
              <w:t>17</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default" w:ascii="Times New Roman" w:hAnsi="Times New Roman" w:cs="Times New Roman" w:eastAsiaTheme="minorEastAsia"/>
                <w:b/>
                <w:bCs/>
                <w:color w:val="auto"/>
                <w:sz w:val="24"/>
                <w:szCs w:val="24"/>
                <w:lang w:eastAsia="zh-CN"/>
              </w:rPr>
            </w:pPr>
            <w:r>
              <w:rPr>
                <w:rFonts w:hint="default" w:ascii="Times New Roman" w:hAnsi="Times New Roman" w:cs="Times New Roman" w:eastAsiaTheme="minorEastAsia"/>
                <w:b/>
                <w:bCs/>
                <w:color w:val="auto"/>
                <w:sz w:val="24"/>
                <w:szCs w:val="24"/>
                <w:lang w:eastAsia="zh-CN"/>
              </w:rPr>
              <w:t>验收范围</w:t>
            </w:r>
          </w:p>
        </w:tc>
        <w:tc>
          <w:tcPr>
            <w:tcW w:w="6780"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6" w:type="dxa"/>
            <w:gridSpan w:val="7"/>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2"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left"/>
              <w:textAlignment w:val="auto"/>
              <w:outlineLvl w:val="9"/>
              <w:rPr>
                <w:rFonts w:hint="default" w:ascii="宋体" w:hAnsi="宋体" w:cs="宋体"/>
                <w:sz w:val="24"/>
                <w:szCs w:val="24"/>
                <w:lang w:val="en-US" w:eastAsia="zh-CN"/>
              </w:rPr>
            </w:pPr>
            <w:r>
              <w:rPr>
                <w:rFonts w:hint="eastAsia" w:hAnsi="宋体"/>
                <w:color w:val="000000"/>
                <w:sz w:val="24"/>
                <w:szCs w:val="24"/>
              </w:rPr>
              <w:t>中秀科技股份有限公司位于长垣</w:t>
            </w:r>
            <w:r>
              <w:rPr>
                <w:rFonts w:hint="eastAsia" w:hAnsi="宋体"/>
                <w:color w:val="000000"/>
                <w:sz w:val="24"/>
                <w:szCs w:val="24"/>
                <w:lang w:val="en-US" w:eastAsia="zh-CN"/>
              </w:rPr>
              <w:t>市</w:t>
            </w:r>
            <w:r>
              <w:rPr>
                <w:rFonts w:hint="eastAsia" w:hAnsi="宋体"/>
                <w:color w:val="000000"/>
                <w:sz w:val="24"/>
                <w:szCs w:val="24"/>
              </w:rPr>
              <w:t>丁栾工业区</w:t>
            </w:r>
            <w:r>
              <w:rPr>
                <w:rFonts w:hint="eastAsia" w:ascii="宋体" w:hAnsi="宋体" w:cs="宋体"/>
                <w:sz w:val="24"/>
                <w:szCs w:val="24"/>
                <w:lang w:val="en-US" w:eastAsia="zh-CN"/>
              </w:rPr>
              <w:t>，</w:t>
            </w:r>
            <w:r>
              <w:rPr>
                <w:rFonts w:hint="default" w:ascii="Times New Roman" w:hAnsi="Times New Roman" w:cs="Times New Roman"/>
                <w:sz w:val="24"/>
                <w:szCs w:val="24"/>
                <w:lang w:val="en-US" w:eastAsia="zh-CN"/>
              </w:rPr>
              <w:t>投资</w:t>
            </w:r>
            <w:r>
              <w:rPr>
                <w:rFonts w:hint="eastAsia" w:cs="Times New Roman"/>
                <w:sz w:val="24"/>
                <w:szCs w:val="24"/>
                <w:lang w:val="en-US" w:eastAsia="zh-CN"/>
              </w:rPr>
              <w:t>3000</w:t>
            </w:r>
            <w:r>
              <w:rPr>
                <w:rFonts w:hint="default" w:ascii="Times New Roman" w:hAnsi="Times New Roman" w:cs="Times New Roman"/>
                <w:sz w:val="24"/>
                <w:szCs w:val="24"/>
                <w:lang w:val="en-US" w:eastAsia="zh-CN"/>
              </w:rPr>
              <w:t>万元</w:t>
            </w:r>
            <w:r>
              <w:rPr>
                <w:rFonts w:hint="eastAsia" w:cs="Times New Roman"/>
                <w:sz w:val="24"/>
                <w:szCs w:val="24"/>
                <w:lang w:val="en-US" w:eastAsia="zh-CN"/>
              </w:rPr>
              <w:t>租赁现有车间及</w:t>
            </w:r>
            <w:r>
              <w:rPr>
                <w:rFonts w:hint="default" w:ascii="Times New Roman" w:hAnsi="Times New Roman" w:cs="Times New Roman"/>
                <w:sz w:val="24"/>
                <w:szCs w:val="24"/>
                <w:lang w:val="en-US" w:eastAsia="zh-CN"/>
              </w:rPr>
              <w:t>附属设施</w:t>
            </w:r>
            <w:r>
              <w:rPr>
                <w:rFonts w:hint="eastAsia" w:cs="Times New Roman"/>
                <w:sz w:val="24"/>
                <w:szCs w:val="24"/>
                <w:lang w:val="en-US" w:eastAsia="zh-CN"/>
              </w:rPr>
              <w:t>6000</w:t>
            </w:r>
            <w:r>
              <w:rPr>
                <w:rFonts w:hint="default" w:ascii="Times New Roman" w:hAnsi="Times New Roman" w:cs="Times New Roman"/>
                <w:sz w:val="24"/>
                <w:szCs w:val="24"/>
                <w:lang w:val="en-US" w:eastAsia="zh-CN"/>
              </w:rPr>
              <w:t>平方米</w:t>
            </w:r>
            <w:r>
              <w:rPr>
                <w:rFonts w:hint="eastAsia" w:cs="Times New Roman"/>
                <w:sz w:val="24"/>
                <w:szCs w:val="24"/>
                <w:lang w:val="en-US" w:eastAsia="zh-CN"/>
              </w:rPr>
              <w:t>建设</w:t>
            </w:r>
            <w:r>
              <w:rPr>
                <w:rFonts w:hint="eastAsia" w:hAnsi="宋体"/>
                <w:color w:val="000000"/>
                <w:sz w:val="24"/>
                <w:szCs w:val="24"/>
              </w:rPr>
              <w:t>年产10万件医用试剂及仪器等Ⅰ类医用品项目</w:t>
            </w:r>
            <w:r>
              <w:rPr>
                <w:rFonts w:hint="default" w:ascii="Times New Roman" w:hAnsi="Times New Roman" w:cs="Times New Roman"/>
                <w:sz w:val="24"/>
                <w:szCs w:val="24"/>
                <w:lang w:val="en-US" w:eastAsia="zh-CN"/>
              </w:rPr>
              <w:t>。</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eastAsia="宋体" w:cs="Times New Roman"/>
                <w:color w:val="FF0000"/>
                <w:sz w:val="24"/>
                <w:szCs w:val="24"/>
                <w:lang w:val="en-US" w:eastAsia="zh-CN"/>
              </w:rPr>
            </w:pPr>
            <w:r>
              <w:rPr>
                <w:rFonts w:hint="eastAsia" w:cs="Times New Roman"/>
                <w:color w:val="auto"/>
                <w:sz w:val="24"/>
                <w:szCs w:val="24"/>
                <w:lang w:val="en-US" w:eastAsia="zh-CN"/>
              </w:rPr>
              <w:t>2018</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12</w:t>
            </w:r>
            <w:r>
              <w:rPr>
                <w:rFonts w:hint="default" w:ascii="Times New Roman" w:hAnsi="Times New Roman" w:eastAsia="宋体" w:cs="Times New Roman"/>
                <w:color w:val="auto"/>
                <w:sz w:val="24"/>
                <w:szCs w:val="24"/>
                <w:lang w:val="en-US" w:eastAsia="zh-CN"/>
              </w:rPr>
              <w:t>月，河南安环环保科技有限公司编制完成了</w:t>
            </w:r>
            <w:r>
              <w:rPr>
                <w:rFonts w:hint="eastAsia" w:cs="Times New Roman"/>
                <w:color w:val="auto"/>
                <w:sz w:val="24"/>
                <w:szCs w:val="24"/>
                <w:lang w:val="en-US" w:eastAsia="zh-CN"/>
              </w:rPr>
              <w:t>“年产10万件医用试剂及仪器等Ⅰ类医用品项目”</w:t>
            </w:r>
            <w:r>
              <w:rPr>
                <w:rFonts w:hint="default" w:ascii="Times New Roman" w:hAnsi="Times New Roman" w:eastAsia="宋体" w:cs="Times New Roman"/>
                <w:color w:val="auto"/>
                <w:sz w:val="24"/>
                <w:szCs w:val="24"/>
                <w:lang w:val="en-US" w:eastAsia="zh-CN"/>
              </w:rPr>
              <w:t>环境影响报告表，</w:t>
            </w:r>
            <w:r>
              <w:rPr>
                <w:rFonts w:hint="eastAsia" w:cs="Times New Roman"/>
                <w:color w:val="auto"/>
                <w:sz w:val="24"/>
                <w:szCs w:val="24"/>
                <w:lang w:val="en-US" w:eastAsia="zh-CN"/>
              </w:rPr>
              <w:t>2019</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03</w:t>
            </w:r>
            <w:r>
              <w:rPr>
                <w:rFonts w:hint="default" w:ascii="Times New Roman" w:hAnsi="Times New Roman" w:eastAsia="宋体" w:cs="Times New Roman"/>
                <w:color w:val="auto"/>
                <w:sz w:val="24"/>
                <w:szCs w:val="24"/>
                <w:lang w:val="en-US" w:eastAsia="zh-CN"/>
              </w:rPr>
              <w:t>月</w:t>
            </w:r>
            <w:r>
              <w:rPr>
                <w:rFonts w:hint="eastAsia" w:cs="Times New Roman"/>
                <w:color w:val="auto"/>
                <w:sz w:val="24"/>
                <w:szCs w:val="24"/>
                <w:lang w:val="en-US" w:eastAsia="zh-CN"/>
              </w:rPr>
              <w:t>7</w:t>
            </w:r>
            <w:r>
              <w:rPr>
                <w:rFonts w:hint="default" w:ascii="Times New Roman" w:hAnsi="Times New Roman" w:eastAsia="宋体" w:cs="Times New Roman"/>
                <w:color w:val="auto"/>
                <w:sz w:val="24"/>
                <w:szCs w:val="24"/>
                <w:lang w:val="en-US" w:eastAsia="zh-CN"/>
              </w:rPr>
              <w:t>日，获得</w:t>
            </w:r>
            <w:r>
              <w:rPr>
                <w:rFonts w:hint="eastAsia" w:cs="Times New Roman" w:eastAsiaTheme="minorEastAsia"/>
                <w:color w:val="auto"/>
                <w:sz w:val="24"/>
                <w:szCs w:val="24"/>
                <w:lang w:val="en-US" w:eastAsia="zh-CN"/>
              </w:rPr>
              <w:t>长垣县环境保护局</w:t>
            </w:r>
            <w:r>
              <w:rPr>
                <w:rFonts w:hint="default" w:ascii="Times New Roman" w:hAnsi="Times New Roman" w:eastAsia="宋体" w:cs="Times New Roman"/>
                <w:color w:val="auto"/>
                <w:sz w:val="24"/>
                <w:szCs w:val="24"/>
                <w:lang w:val="en-US" w:eastAsia="zh-CN"/>
              </w:rPr>
              <w:t>批复（长环审（</w:t>
            </w:r>
            <w:r>
              <w:rPr>
                <w:rFonts w:hint="eastAsia" w:cs="Times New Roman"/>
                <w:color w:val="auto"/>
                <w:sz w:val="24"/>
                <w:szCs w:val="24"/>
                <w:lang w:val="en-US" w:eastAsia="zh-CN"/>
              </w:rPr>
              <w:t>2019</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44</w:t>
            </w:r>
            <w:r>
              <w:rPr>
                <w:rFonts w:hint="default" w:ascii="Times New Roman" w:hAnsi="Times New Roman" w:eastAsia="宋体" w:cs="Times New Roman"/>
                <w:color w:val="auto"/>
                <w:sz w:val="24"/>
                <w:szCs w:val="24"/>
                <w:lang w:val="en-US" w:eastAsia="zh-CN"/>
              </w:rPr>
              <w:t>号）。</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根据《建设项目竣工环境保护验收技术指南</w:t>
            </w:r>
            <w:r>
              <w:rPr>
                <w:rFonts w:hint="eastAsia"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污染影响类》和《建设项目竣工环境保护验收暂行办法》，</w:t>
            </w:r>
            <w:r>
              <w:rPr>
                <w:rFonts w:hint="eastAsia" w:hAnsi="宋体"/>
                <w:color w:val="000000"/>
                <w:sz w:val="24"/>
                <w:szCs w:val="24"/>
              </w:rPr>
              <w:t>中秀科技股份有限公司</w:t>
            </w:r>
            <w:r>
              <w:rPr>
                <w:rFonts w:hint="default" w:ascii="Times New Roman" w:hAnsi="Times New Roman" w:eastAsia="宋体" w:cs="Times New Roman"/>
                <w:color w:val="auto"/>
                <w:sz w:val="24"/>
                <w:szCs w:val="24"/>
                <w:lang w:val="en-US" w:eastAsia="zh-CN"/>
              </w:rPr>
              <w:t>按照国家有关规范要求，编制完成本项目的验收报告。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6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6780" w:type="dxa"/>
            <w:gridSpan w:val="5"/>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（2）《中华人民共和国环境影响评价法》（</w:t>
            </w:r>
            <w:r>
              <w:rPr>
                <w:rFonts w:hint="eastAsia"/>
                <w:lang w:val="en-US" w:eastAsia="zh-CN"/>
              </w:rPr>
              <w:t>2018.12.29</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（3）《中华人民共和国大气污染防治法》（</w:t>
            </w:r>
            <w:r>
              <w:rPr>
                <w:rFonts w:hint="eastAsia"/>
                <w:lang w:val="en-US" w:eastAsia="zh-CN"/>
              </w:rPr>
              <w:t>2018.10.26</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（4）《中华人民共和国水污染防治法》（</w:t>
            </w:r>
            <w:r>
              <w:rPr>
                <w:rFonts w:hint="eastAsia"/>
                <w:lang w:val="en-US" w:eastAsia="zh-CN"/>
              </w:rPr>
              <w:t>2017.6.27</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（5）《中华人民共和国固体废物污染环境防治法》(20</w:t>
            </w:r>
            <w:r>
              <w:rPr>
                <w:rFonts w:hint="eastAsia"/>
                <w:lang w:val="en-US" w:eastAsia="zh-CN"/>
              </w:rPr>
              <w:t>20.9.1</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（6）</w:t>
            </w:r>
            <w:r>
              <w:rPr>
                <w:rFonts w:hint="default" w:ascii="Times New Roman" w:hAnsi="Times New Roman" w:cs="Times New Roman" w:eastAsiaTheme="minorEastAsia"/>
                <w:sz w:val="24"/>
                <w:szCs w:val="24"/>
                <w:lang w:val="en-US" w:eastAsia="zh-CN"/>
              </w:rPr>
              <w:t>《中华人民共和国环境噪声污染防治法》</w:t>
            </w:r>
            <w:r>
              <w:rPr>
                <w:rFonts w:hint="eastAsia" w:ascii="Times New Roman" w:hAnsi="Times New Roman" w:cs="Times New Roman" w:eastAsiaTheme="minorEastAsia"/>
                <w:sz w:val="24"/>
                <w:szCs w:val="24"/>
                <w:lang w:val="en-US" w:eastAsia="zh-CN"/>
              </w:rPr>
              <w:t>（</w:t>
            </w:r>
            <w:r>
              <w:rPr>
                <w:rFonts w:hint="eastAsia" w:cs="Times New Roman" w:eastAsiaTheme="minorEastAsia"/>
                <w:sz w:val="24"/>
                <w:szCs w:val="24"/>
                <w:lang w:val="en-US" w:eastAsia="zh-CN"/>
              </w:rPr>
              <w:t>2021.12.25</w:t>
            </w:r>
            <w:r>
              <w:rPr>
                <w:rFonts w:hint="eastAsia" w:ascii="Times New Roman" w:hAnsi="Times New Roman" w:cs="Times New Roman" w:eastAsiaTheme="minorEastAsia"/>
                <w:sz w:val="24"/>
                <w:szCs w:val="24"/>
                <w:lang w:val="en-US" w:eastAsia="zh-CN"/>
              </w:rPr>
              <w:t>）</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（7）《国家危险废物名录》(</w:t>
            </w:r>
            <w:r>
              <w:rPr>
                <w:rFonts w:hint="eastAsia"/>
                <w:lang w:val="en-US" w:eastAsia="zh-CN"/>
              </w:rPr>
              <w:t>2021版</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w:t>
            </w:r>
            <w:r>
              <w:rPr>
                <w:rFonts w:hint="eastAsia"/>
                <w:lang w:val="en-US" w:eastAsia="zh-CN"/>
              </w:rPr>
              <w:t>8</w:t>
            </w:r>
            <w:r>
              <w:rPr>
                <w:rFonts w:hint="default"/>
                <w:lang w:val="en-US" w:eastAsia="zh-CN"/>
              </w:rPr>
              <w:t>）</w:t>
            </w:r>
            <w:r>
              <w:rPr>
                <w:rFonts w:hint="default" w:ascii="Times New Roman" w:hAnsi="Times New Roman" w:cs="Times New Roman" w:eastAsiaTheme="minorEastAsia"/>
                <w:sz w:val="24"/>
                <w:szCs w:val="24"/>
                <w:lang w:val="en-US" w:eastAsia="zh-CN"/>
              </w:rPr>
              <w:t>《一般工业固体废物贮存、处置场污染控制标准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eastAsia"/>
                <w:lang w:val="en-US" w:eastAsia="zh-CN"/>
              </w:rPr>
              <w:t>（9）《危险废物贮存污染控制标准》（GB18597-2023）</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w:t>
            </w:r>
            <w:r>
              <w:rPr>
                <w:rFonts w:hint="eastAsia"/>
                <w:lang w:val="en-US" w:eastAsia="zh-CN"/>
              </w:rPr>
              <w:t>10</w:t>
            </w:r>
            <w:r>
              <w:rPr>
                <w:rFonts w:hint="default"/>
                <w:lang w:val="en-US" w:eastAsia="zh-CN"/>
              </w:rPr>
              <w:t>）《建设项目环境保护管理条例》（2017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1</w:t>
            </w:r>
            <w:r>
              <w:rPr>
                <w:rFonts w:hint="default"/>
                <w:lang w:val="en-US" w:eastAsia="zh-CN"/>
              </w:rPr>
              <w:t>）《关于印发环评管理中部分行业建设项目重大变动清单的通知》（环境保护部办公厅文件，环办[2015]52号）；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eastAsia="宋体"/>
                <w:lang w:val="en-US" w:eastAsia="zh-CN"/>
              </w:rPr>
            </w:pPr>
            <w:r>
              <w:rPr>
                <w:rFonts w:hint="default" w:eastAsia="宋体"/>
                <w:lang w:val="en-US" w:eastAsia="zh-CN"/>
              </w:rPr>
              <w:t>（1</w:t>
            </w:r>
            <w:r>
              <w:rPr>
                <w:rFonts w:hint="eastAsia" w:eastAsia="宋体"/>
                <w:lang w:val="en-US" w:eastAsia="zh-CN"/>
              </w:rPr>
              <w:t>2</w:t>
            </w:r>
            <w:r>
              <w:rPr>
                <w:rFonts w:hint="default" w:eastAsia="宋体"/>
                <w:lang w:val="en-US" w:eastAsia="zh-CN"/>
              </w:rPr>
              <w:t>）《污染影响类建设项目重大变动清单》（环办环评函〔2020〕688号）</w:t>
            </w:r>
            <w:r>
              <w:rPr>
                <w:rFonts w:hint="eastAsia"/>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3</w:t>
            </w:r>
            <w:r>
              <w:rPr>
                <w:rFonts w:hint="default"/>
                <w:lang w:val="en-US" w:eastAsia="zh-CN"/>
              </w:rPr>
              <w:t>）《建设项目竣工环境保护验收技术指南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4</w:t>
            </w:r>
            <w:r>
              <w:rPr>
                <w:rFonts w:hint="default"/>
                <w:lang w:val="en-US" w:eastAsia="zh-CN"/>
              </w:rPr>
              <w:t>）《建设项目竣工环境保护验收暂行办法》（2017.11.20）；</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5</w:t>
            </w:r>
            <w:r>
              <w:rPr>
                <w:rFonts w:hint="default"/>
                <w:lang w:val="en-US" w:eastAsia="zh-CN"/>
              </w:rPr>
              <w:t>）</w:t>
            </w:r>
            <w:r>
              <w:rPr>
                <w:rFonts w:hint="eastAsia"/>
                <w:lang w:val="en-US" w:eastAsia="zh-CN"/>
              </w:rPr>
              <w:t>《</w:t>
            </w:r>
            <w:r>
              <w:rPr>
                <w:rFonts w:hint="eastAsia" w:hAnsi="宋体"/>
                <w:color w:val="000000"/>
                <w:sz w:val="24"/>
                <w:szCs w:val="24"/>
              </w:rPr>
              <w:t>中秀科技股份有限公司年产10万件医用试剂及仪器等Ⅰ类医用品项目</w:t>
            </w:r>
            <w:r>
              <w:rPr>
                <w:rFonts w:hint="default"/>
                <w:lang w:val="en-US" w:eastAsia="zh-CN"/>
              </w:rPr>
              <w:t>环境影响报告表</w:t>
            </w:r>
            <w:r>
              <w:rPr>
                <w:rFonts w:hint="eastAsia"/>
                <w:lang w:val="en-US" w:eastAsia="zh-CN"/>
              </w:rPr>
              <w:t>》（河南安环环保科技有限公司，2018年12月）</w:t>
            </w:r>
            <w:r>
              <w:rPr>
                <w:rFonts w:hint="default"/>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eastAsia="zh-CN"/>
              </w:rPr>
            </w:pPr>
            <w:r>
              <w:rPr>
                <w:rFonts w:hint="default"/>
                <w:lang w:val="en-US" w:eastAsia="zh-CN"/>
              </w:rPr>
              <w:t>（1</w:t>
            </w:r>
            <w:r>
              <w:rPr>
                <w:rFonts w:hint="eastAsia"/>
                <w:lang w:val="en-US" w:eastAsia="zh-CN"/>
              </w:rPr>
              <w:t>6</w:t>
            </w:r>
            <w:r>
              <w:rPr>
                <w:rFonts w:hint="default"/>
                <w:lang w:val="en-US" w:eastAsia="zh-CN"/>
              </w:rPr>
              <w:t>）</w:t>
            </w:r>
            <w:r>
              <w:rPr>
                <w:rFonts w:hint="eastAsia" w:cs="Times New Roman" w:eastAsiaTheme="minorEastAsia"/>
                <w:color w:val="auto"/>
                <w:sz w:val="24"/>
                <w:szCs w:val="24"/>
                <w:lang w:val="en-US" w:eastAsia="zh-CN"/>
              </w:rPr>
              <w:t>新乡市生态</w:t>
            </w:r>
            <w:r>
              <w:rPr>
                <w:rFonts w:hint="default" w:ascii="Times New Roman" w:hAnsi="Times New Roman" w:cs="Times New Roman" w:eastAsiaTheme="minorEastAsia"/>
                <w:color w:val="auto"/>
                <w:sz w:val="24"/>
                <w:szCs w:val="24"/>
                <w:lang w:val="en-US" w:eastAsia="zh-CN"/>
              </w:rPr>
              <w:t>环境局长垣分局</w:t>
            </w:r>
            <w:r>
              <w:rPr>
                <w:rFonts w:hint="default" w:ascii="Times New Roman" w:hAnsi="Times New Roman" w:cs="Times New Roman"/>
                <w:lang w:val="en-US" w:eastAsia="zh-CN"/>
              </w:rPr>
              <w:t>关于《</w:t>
            </w:r>
            <w:r>
              <w:rPr>
                <w:rFonts w:hint="default" w:ascii="Times New Roman" w:hAnsi="Times New Roman" w:cs="Times New Roman"/>
                <w:color w:val="000000"/>
                <w:sz w:val="24"/>
                <w:szCs w:val="24"/>
              </w:rPr>
              <w:t>中秀科技股份有限公司年产10万件医用试剂及仪器等Ⅰ类医用品项目</w:t>
            </w:r>
            <w:r>
              <w:rPr>
                <w:rFonts w:hint="default" w:ascii="Times New Roman" w:hAnsi="Times New Roman" w:cs="Times New Roman"/>
                <w:lang w:val="en-US" w:eastAsia="zh-CN"/>
              </w:rPr>
              <w:t>环境影响报告表》的批</w:t>
            </w:r>
            <w:r>
              <w:rPr>
                <w:rFonts w:hint="default" w:ascii="Times New Roman" w:hAnsi="Times New Roman" w:cs="Times New Roman"/>
                <w:color w:val="auto"/>
                <w:lang w:val="en-US" w:eastAsia="zh-CN"/>
              </w:rPr>
              <w:t>复（长环审（2019）44号）。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614" w:type="dxa"/>
            <w:gridSpan w:val="6"/>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p>
          <w:p>
            <w:pPr>
              <w:pStyle w:val="5"/>
              <w:keepNext/>
              <w:keepLines/>
              <w:pageBreakBefore w:val="0"/>
              <w:widowControl/>
              <w:numPr>
                <w:ilvl w:val="0"/>
                <w:numId w:val="1"/>
              </w:numPr>
              <w:kinsoku/>
              <w:wordWrap/>
              <w:overflowPunct/>
              <w:topLinePunct w:val="0"/>
              <w:autoSpaceDE/>
              <w:autoSpaceDN/>
              <w:bidi w:val="0"/>
              <w:adjustRightInd w:val="0"/>
              <w:snapToGrid w:val="0"/>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pPr>
              <w:keepNext/>
              <w:keepLines/>
              <w:pageBreakBefore w:val="0"/>
              <w:widowControl/>
              <w:kinsoku/>
              <w:wordWrap/>
              <w:overflowPunct/>
              <w:topLinePunct w:val="0"/>
              <w:autoSpaceDE/>
              <w:autoSpaceDN/>
              <w:bidi w:val="0"/>
              <w:adjustRightInd w:val="0"/>
              <w:snapToGrid w:val="0"/>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噪声污染物排放标准</w:t>
            </w:r>
          </w:p>
          <w:tbl>
            <w:tblPr>
              <w:tblStyle w:val="18"/>
              <w:tblW w:w="7427" w:type="dxa"/>
              <w:jc w:val="center"/>
              <w:tblBorders>
                <w:top w:val="single" w:color="000000" w:sz="12" w:space="0"/>
                <w:left w:val="single" w:color="000000" w:sz="12" w:space="0"/>
                <w:bottom w:val="single" w:color="000000" w:sz="12"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55"/>
              <w:gridCol w:w="1851"/>
              <w:gridCol w:w="1721"/>
            </w:tblGrid>
            <w:tr>
              <w:tblPrEx>
                <w:tblBorders>
                  <w:top w:val="single" w:color="000000" w:sz="12" w:space="0"/>
                  <w:left w:val="single" w:color="000000" w:sz="12" w:space="0"/>
                  <w:bottom w:val="single" w:color="000000"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384" w:type="dxa"/>
                  <w:tcBorders>
                    <w:tl2br w:val="nil"/>
                    <w:tr2bl w:val="nil"/>
                  </w:tcBorders>
                  <w:vAlign w:val="center"/>
                </w:tcPr>
                <w:p>
                  <w:pPr>
                    <w:pStyle w:val="30"/>
                    <w:keepNext w:val="0"/>
                    <w:keepLines w:val="0"/>
                    <w:pageBreakBefore w:val="0"/>
                    <w:widowControl/>
                    <w:kinsoku/>
                    <w:wordWrap/>
                    <w:overflowPunct/>
                    <w:topLinePunct w:val="0"/>
                    <w:autoSpaceDE/>
                    <w:autoSpaceDN/>
                    <w:bidi w:val="0"/>
                    <w:adjustRightInd/>
                    <w:snapToGrid w:val="0"/>
                    <w:spacing w:before="54"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rPr>
                  </w:pPr>
                  <w:bookmarkStart w:id="0" w:name="_Toc18801"/>
                  <w:r>
                    <w:rPr>
                      <w:rFonts w:hint="default" w:ascii="Times New Roman" w:hAnsi="Times New Roman" w:cs="Times New Roman" w:eastAsiaTheme="minorEastAsia"/>
                      <w:b/>
                      <w:bCs/>
                      <w:color w:val="auto"/>
                      <w:sz w:val="21"/>
                      <w:szCs w:val="21"/>
                    </w:rPr>
                    <w:t>标准名称及级(类)别</w:t>
                  </w:r>
                </w:p>
              </w:tc>
              <w:tc>
                <w:tcPr>
                  <w:tcW w:w="1625" w:type="dxa"/>
                  <w:tcBorders>
                    <w:tl2br w:val="nil"/>
                    <w:tr2bl w:val="nil"/>
                  </w:tcBorders>
                  <w:vAlign w:val="center"/>
                </w:tcPr>
                <w:p>
                  <w:pPr>
                    <w:pStyle w:val="30"/>
                    <w:keepNext w:val="0"/>
                    <w:keepLines w:val="0"/>
                    <w:pageBreakBefore w:val="0"/>
                    <w:widowControl/>
                    <w:kinsoku/>
                    <w:wordWrap/>
                    <w:overflowPunct/>
                    <w:topLinePunct w:val="0"/>
                    <w:autoSpaceDE/>
                    <w:autoSpaceDN/>
                    <w:bidi w:val="0"/>
                    <w:adjustRightInd/>
                    <w:snapToGrid w:val="0"/>
                    <w:spacing w:before="54"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rPr>
                    <w:t>污染</w:t>
                  </w:r>
                  <w:r>
                    <w:rPr>
                      <w:rFonts w:hint="default" w:ascii="Times New Roman" w:hAnsi="Times New Roman" w:cs="Times New Roman" w:eastAsiaTheme="minorEastAsia"/>
                      <w:b/>
                      <w:bCs/>
                      <w:color w:val="auto"/>
                      <w:sz w:val="21"/>
                      <w:szCs w:val="21"/>
                      <w:lang w:eastAsia="zh-CN"/>
                    </w:rPr>
                    <w:t>因子</w:t>
                  </w:r>
                </w:p>
              </w:tc>
              <w:tc>
                <w:tcPr>
                  <w:tcW w:w="1511" w:type="dxa"/>
                  <w:tcBorders>
                    <w:tl2br w:val="nil"/>
                    <w:tr2bl w:val="nil"/>
                  </w:tcBorders>
                  <w:vAlign w:val="center"/>
                </w:tcPr>
                <w:p>
                  <w:pPr>
                    <w:pStyle w:val="30"/>
                    <w:keepNext w:val="0"/>
                    <w:keepLines w:val="0"/>
                    <w:pageBreakBefore w:val="0"/>
                    <w:widowControl/>
                    <w:kinsoku/>
                    <w:wordWrap/>
                    <w:overflowPunct/>
                    <w:topLinePunct w:val="0"/>
                    <w:autoSpaceDE/>
                    <w:autoSpaceDN/>
                    <w:bidi w:val="0"/>
                    <w:adjustRightInd/>
                    <w:snapToGrid w:val="0"/>
                    <w:spacing w:before="54"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lang w:eastAsia="zh-CN"/>
                    </w:rPr>
                    <w:t>标准</w:t>
                  </w:r>
                  <w:r>
                    <w:rPr>
                      <w:rFonts w:hint="default" w:ascii="Times New Roman" w:hAnsi="Times New Roman" w:cs="Times New Roman" w:eastAsiaTheme="minorEastAsia"/>
                      <w:b/>
                      <w:bCs/>
                      <w:color w:val="auto"/>
                      <w:sz w:val="21"/>
                      <w:szCs w:val="21"/>
                    </w:rPr>
                    <w:t>限值</w:t>
                  </w:r>
                </w:p>
              </w:tc>
            </w:tr>
            <w:tr>
              <w:tblPrEx>
                <w:tblBorders>
                  <w:top w:val="single" w:color="000000" w:sz="12" w:space="0"/>
                  <w:left w:val="single" w:color="000000" w:sz="12" w:space="0"/>
                  <w:bottom w:val="single" w:color="000000" w:sz="12"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384" w:type="dxa"/>
                  <w:tcBorders>
                    <w:tl2br w:val="nil"/>
                    <w:tr2bl w:val="nil"/>
                  </w:tcBorders>
                  <w:vAlign w:val="center"/>
                </w:tcPr>
                <w:p>
                  <w:pPr>
                    <w:pStyle w:val="30"/>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《工业企业厂界环境噪声排放标准》</w:t>
                  </w:r>
                  <w:r>
                    <w:rPr>
                      <w:rFonts w:hint="default" w:ascii="Times New Roman" w:hAnsi="Times New Roman" w:cs="Times New Roman" w:eastAsiaTheme="minorEastAsia"/>
                      <w:color w:val="auto"/>
                      <w:sz w:val="21"/>
                      <w:szCs w:val="21"/>
                    </w:rPr>
                    <w:t>（</w:t>
                  </w:r>
                  <w:r>
                    <w:rPr>
                      <w:rFonts w:hint="default" w:ascii="Times New Roman" w:hAnsi="Times New Roman" w:cs="Times New Roman" w:eastAsiaTheme="minorEastAsia"/>
                      <w:color w:val="auto"/>
                      <w:sz w:val="21"/>
                      <w:szCs w:val="21"/>
                      <w:lang w:val="en-US" w:eastAsia="zh-CN"/>
                    </w:rPr>
                    <w:t>GB12348-2008）</w:t>
                  </w:r>
                  <w:r>
                    <w:rPr>
                      <w:rFonts w:hint="default" w:ascii="Times New Roman" w:hAnsi="Times New Roman" w:cs="Times New Roman" w:eastAsiaTheme="minorEastAsia"/>
                      <w:color w:val="auto"/>
                      <w:sz w:val="21"/>
                      <w:szCs w:val="21"/>
                    </w:rPr>
                    <w:t>2 类</w:t>
                  </w:r>
                  <w:r>
                    <w:rPr>
                      <w:rFonts w:hint="default" w:ascii="Times New Roman" w:hAnsi="Times New Roman" w:cs="Times New Roman" w:eastAsiaTheme="minorEastAsia"/>
                      <w:color w:val="auto"/>
                      <w:sz w:val="21"/>
                      <w:szCs w:val="21"/>
                      <w:lang w:eastAsia="zh-CN"/>
                    </w:rPr>
                    <w:t>标准</w:t>
                  </w:r>
                </w:p>
              </w:tc>
              <w:tc>
                <w:tcPr>
                  <w:tcW w:w="1625" w:type="dxa"/>
                  <w:tcBorders>
                    <w:tl2br w:val="nil"/>
                    <w:tr2bl w:val="nil"/>
                  </w:tcBorders>
                  <w:vAlign w:val="center"/>
                </w:tcPr>
                <w:p>
                  <w:pPr>
                    <w:pStyle w:val="30"/>
                    <w:keepNext w:val="0"/>
                    <w:keepLines w:val="0"/>
                    <w:pageBreakBefore w:val="0"/>
                    <w:widowControl/>
                    <w:kinsoku/>
                    <w:wordWrap/>
                    <w:overflowPunct/>
                    <w:topLinePunct w:val="0"/>
                    <w:autoSpaceDE/>
                    <w:autoSpaceDN/>
                    <w:bidi w:val="0"/>
                    <w:adjustRightInd/>
                    <w:snapToGrid w:val="0"/>
                    <w:spacing w:before="98"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等效连续A 声级</w:t>
                  </w:r>
                </w:p>
              </w:tc>
              <w:tc>
                <w:tcPr>
                  <w:tcW w:w="1511" w:type="dxa"/>
                  <w:tcBorders>
                    <w:tl2br w:val="nil"/>
                    <w:tr2bl w:val="nil"/>
                  </w:tcBorders>
                  <w:vAlign w:val="center"/>
                </w:tcPr>
                <w:p>
                  <w:pPr>
                    <w:pStyle w:val="30"/>
                    <w:keepNext w:val="0"/>
                    <w:keepLines w:val="0"/>
                    <w:pageBreakBefore w:val="0"/>
                    <w:widowControl/>
                    <w:tabs>
                      <w:tab w:val="left" w:pos="1367"/>
                      <w:tab w:val="left" w:pos="3032"/>
                    </w:tabs>
                    <w:kinsoku/>
                    <w:wordWrap/>
                    <w:overflowPunct/>
                    <w:topLinePunct w:val="0"/>
                    <w:autoSpaceDE/>
                    <w:autoSpaceDN/>
                    <w:bidi w:val="0"/>
                    <w:adjustRightInd/>
                    <w:snapToGrid w:val="0"/>
                    <w:spacing w:before="27"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pacing w:val="-9"/>
                      <w:sz w:val="21"/>
                      <w:szCs w:val="21"/>
                    </w:rPr>
                  </w:pPr>
                  <w:r>
                    <w:rPr>
                      <w:rFonts w:hint="default" w:ascii="Times New Roman" w:hAnsi="Times New Roman" w:cs="Times New Roman" w:eastAsiaTheme="minorEastAsia"/>
                      <w:color w:val="auto"/>
                      <w:sz w:val="21"/>
                      <w:szCs w:val="21"/>
                    </w:rPr>
                    <w:t>昼间60</w:t>
                  </w:r>
                  <w:r>
                    <w:rPr>
                      <w:rFonts w:hint="default" w:ascii="Times New Roman" w:hAnsi="Times New Roman" w:cs="Times New Roman" w:eastAsiaTheme="minorEastAsia"/>
                      <w:color w:val="auto"/>
                      <w:spacing w:val="-55"/>
                      <w:sz w:val="21"/>
                      <w:szCs w:val="21"/>
                    </w:rPr>
                    <w:t xml:space="preserve"> </w:t>
                  </w:r>
                  <w:r>
                    <w:rPr>
                      <w:rFonts w:hint="default" w:ascii="Times New Roman" w:hAnsi="Times New Roman" w:cs="Times New Roman" w:eastAsiaTheme="minorEastAsia"/>
                      <w:color w:val="auto"/>
                      <w:spacing w:val="-9"/>
                      <w:sz w:val="21"/>
                      <w:szCs w:val="21"/>
                    </w:rPr>
                    <w:t>dB(A)</w:t>
                  </w:r>
                </w:p>
                <w:p>
                  <w:pPr>
                    <w:pStyle w:val="30"/>
                    <w:keepNext w:val="0"/>
                    <w:keepLines w:val="0"/>
                    <w:pageBreakBefore w:val="0"/>
                    <w:widowControl/>
                    <w:tabs>
                      <w:tab w:val="left" w:pos="1367"/>
                      <w:tab w:val="left" w:pos="3032"/>
                    </w:tabs>
                    <w:kinsoku/>
                    <w:wordWrap/>
                    <w:overflowPunct/>
                    <w:topLinePunct w:val="0"/>
                    <w:autoSpaceDE/>
                    <w:autoSpaceDN/>
                    <w:bidi w:val="0"/>
                    <w:adjustRightInd/>
                    <w:snapToGrid w:val="0"/>
                    <w:spacing w:before="27"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夜间50dB(A)</w:t>
                  </w:r>
                </w:p>
              </w:tc>
            </w:tr>
            <w:bookmarkEnd w:id="0"/>
          </w:tbl>
          <w:p>
            <w:pPr>
              <w:keepNext w:val="0"/>
              <w:keepLines w:val="0"/>
              <w:pageBreakBefore w:val="0"/>
              <w:widowControl/>
              <w:tabs>
                <w:tab w:val="left" w:pos="731"/>
              </w:tabs>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3</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固废</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leftChars="0" w:firstLine="480" w:firstLineChars="200"/>
              <w:jc w:val="left"/>
              <w:textAlignment w:val="auto"/>
              <w:outlineLvl w:val="9"/>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eastAsia" w:ascii="Times New Roman" w:hAnsi="Times New Roman" w:cs="Times New Roman" w:eastAsiaTheme="minorEastAsia"/>
                <w:sz w:val="24"/>
                <w:szCs w:val="24"/>
                <w:lang w:val="en-US" w:eastAsia="zh-CN"/>
              </w:rPr>
              <w:t>危险废物执行</w:t>
            </w:r>
            <w:r>
              <w:rPr>
                <w:rFonts w:hint="eastAsia"/>
                <w:lang w:val="en-US" w:eastAsia="zh-CN"/>
              </w:rPr>
              <w:t>《危险废物贮存污染控制标准》（GB18597-2023）。</w:t>
            </w:r>
          </w:p>
        </w:tc>
      </w:tr>
    </w:tbl>
    <w:p>
      <w:pPr>
        <w:keepNext w:val="0"/>
        <w:keepLines w:val="0"/>
        <w:pageBreakBefore w:val="0"/>
        <w:widowControl/>
        <w:kinsoku/>
        <w:wordWrap/>
        <w:overflowPunct/>
        <w:topLinePunct w:val="0"/>
        <w:autoSpaceDE/>
        <w:autoSpaceDN/>
        <w:bidi w:val="0"/>
        <w:adjustRightInd w:val="0"/>
        <w:snapToGrid w:val="0"/>
        <w:spacing w:after="0" w:afterLines="0" w:line="520" w:lineRule="exact"/>
        <w:textAlignment w:val="auto"/>
        <w:outlineLvl w:val="9"/>
        <w:rPr>
          <w:rFonts w:hint="default" w:ascii="Times New Roman" w:hAnsi="Times New Roman" w:cs="Times New Roman" w:eastAsiaTheme="minorEastAsia"/>
          <w:b/>
          <w:color w:val="000000"/>
          <w:sz w:val="21"/>
          <w:szCs w:val="21"/>
          <w:lang w:val="en-US" w:eastAsia="zh-CN"/>
        </w:rPr>
      </w:pPr>
      <w:r>
        <w:rPr>
          <w:rFonts w:hint="default" w:ascii="Times New Roman" w:hAnsi="Times New Roman" w:eastAsia="仿宋_GB2312" w:cs="Times New Roman"/>
          <w:color w:val="000000"/>
          <w:sz w:val="21"/>
          <w:szCs w:val="21"/>
        </w:rPr>
        <w:br w:type="page"/>
      </w:r>
      <w:r>
        <w:rPr>
          <w:rFonts w:hint="default" w:ascii="Times New Roman" w:hAnsi="Times New Roman" w:cs="Times New Roman" w:eastAsiaTheme="minorEastAsia"/>
          <w:b/>
          <w:color w:val="000000" w:themeColor="text1"/>
          <w:sz w:val="32"/>
          <w:szCs w:val="32"/>
          <w14:textFill>
            <w14:solidFill>
              <w14:schemeClr w14:val="tx1"/>
            </w14:solidFill>
          </w14:textFill>
        </w:rPr>
        <w:t>表二</w:t>
      </w:r>
    </w:p>
    <w:tbl>
      <w:tblPr>
        <w:tblStyle w:val="18"/>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49" w:hRule="atLeast"/>
          <w:jc w:val="center"/>
        </w:trPr>
        <w:tc>
          <w:tcPr>
            <w:tcW w:w="8946" w:type="dxa"/>
            <w:vAlign w:val="top"/>
          </w:tcPr>
          <w:p>
            <w:pPr>
              <w:keepNext w:val="0"/>
              <w:keepLines w:val="0"/>
              <w:pageBreakBefore w:val="0"/>
              <w:widowControl/>
              <w:kinsoku/>
              <w:wordWrap/>
              <w:overflowPunct/>
              <w:topLinePunct w:val="0"/>
              <w:autoSpaceDE/>
              <w:autoSpaceDN/>
              <w:bidi w:val="0"/>
              <w:adjustRightInd w:val="0"/>
              <w:snapToGrid w:val="0"/>
              <w:spacing w:after="0" w:afterLines="0" w:line="520" w:lineRule="exact"/>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3</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8"/>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6"/>
              <w:gridCol w:w="1597"/>
              <w:gridCol w:w="63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序号</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名称</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中秀科技股份有限公司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新建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长垣</w:t>
                  </w:r>
                  <w:r>
                    <w:rPr>
                      <w:rFonts w:hint="eastAsia" w:cs="Times New Roman" w:eastAsiaTheme="minorEastAsia"/>
                      <w:sz w:val="21"/>
                      <w:szCs w:val="21"/>
                      <w:lang w:val="en-US" w:eastAsia="zh-CN"/>
                    </w:rPr>
                    <w:t>市</w:t>
                  </w:r>
                  <w:r>
                    <w:rPr>
                      <w:rFonts w:hint="default" w:ascii="Times New Roman" w:hAnsi="Times New Roman" w:cs="Times New Roman" w:eastAsiaTheme="minorEastAsia"/>
                      <w:sz w:val="21"/>
                      <w:szCs w:val="21"/>
                      <w:lang w:val="en-US" w:eastAsia="zh-CN"/>
                    </w:rPr>
                    <w:t>丁栾工业区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24900</w:t>
                  </w: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5</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200</w:t>
                  </w:r>
                  <w:r>
                    <w:rPr>
                      <w:rFonts w:hint="default" w:ascii="Times New Roman" w:hAnsi="Times New Roman" w:cs="Times New Roman" w:eastAsiaTheme="minorEastAsia"/>
                      <w:sz w:val="21"/>
                      <w:szCs w:val="21"/>
                      <w:lang w:val="en-US" w:eastAsia="zh-CN"/>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6</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50</w:t>
                  </w:r>
                  <w:r>
                    <w:rPr>
                      <w:rFonts w:hint="default" w:ascii="Times New Roman" w:hAnsi="Times New Roman" w:cs="Times New Roman" w:eastAsiaTheme="minorEastAsia"/>
                      <w:sz w:val="21"/>
                      <w:szCs w:val="21"/>
                      <w:lang w:val="en-US" w:eastAsia="zh-CN"/>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0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p>
              </w:tc>
              <w:tc>
                <w:tcPr>
                  <w:tcW w:w="9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367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年工作时间</w:t>
                  </w:r>
                  <w:r>
                    <w:rPr>
                      <w:rFonts w:hint="eastAsia"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d，每天</w:t>
                  </w:r>
                  <w:r>
                    <w:rPr>
                      <w:rFonts w:hint="eastAsia" w:cs="Times New Roman" w:eastAsiaTheme="minorEastAsia"/>
                      <w:sz w:val="21"/>
                      <w:szCs w:val="21"/>
                      <w:lang w:val="en-US" w:eastAsia="zh-CN"/>
                    </w:rPr>
                    <w:t>1</w:t>
                  </w:r>
                  <w:r>
                    <w:rPr>
                      <w:rFonts w:hint="default" w:ascii="Times New Roman" w:hAnsi="Times New Roman" w:cs="Times New Roman" w:eastAsiaTheme="minorEastAsia"/>
                      <w:sz w:val="21"/>
                      <w:szCs w:val="21"/>
                      <w:lang w:val="en-US" w:eastAsia="zh-CN"/>
                    </w:rPr>
                    <w:t>班，每班8h</w:t>
                  </w:r>
                </w:p>
              </w:tc>
            </w:tr>
          </w:tbl>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4</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8"/>
              <w:tblW w:w="50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097"/>
              <w:gridCol w:w="3042"/>
              <w:gridCol w:w="2912"/>
              <w:gridCol w:w="11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项目类别</w:t>
                  </w:r>
                </w:p>
              </w:tc>
              <w:tc>
                <w:tcPr>
                  <w:tcW w:w="6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项目内容</w:t>
                  </w:r>
                </w:p>
              </w:tc>
              <w:tc>
                <w:tcPr>
                  <w:tcW w:w="171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环评阶段计划建设内容</w:t>
                  </w:r>
                </w:p>
              </w:tc>
              <w:tc>
                <w:tcPr>
                  <w:tcW w:w="1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实际建设内容</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变化</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lang w:val="en-US" w:eastAsia="zh-CN"/>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bCs/>
                      <w:sz w:val="21"/>
                      <w:szCs w:val="21"/>
                      <w:lang w:val="en-US" w:eastAsia="zh-CN"/>
                    </w:rPr>
                    <w:t>主体工程</w:t>
                  </w:r>
                </w:p>
              </w:tc>
              <w:tc>
                <w:tcPr>
                  <w:tcW w:w="618"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heme="minorEastAsia"/>
                      <w:b w:val="0"/>
                      <w:bCs w:val="0"/>
                      <w:sz w:val="21"/>
                      <w:szCs w:val="21"/>
                      <w:u w:val="none"/>
                      <w:lang w:val="en-US" w:eastAsia="zh-CN"/>
                    </w:rPr>
                  </w:pPr>
                  <w:r>
                    <w:rPr>
                      <w:rFonts w:hint="eastAsia"/>
                      <w:b w:val="0"/>
                      <w:bCs w:val="0"/>
                      <w:sz w:val="21"/>
                      <w:szCs w:val="21"/>
                      <w:u w:val="none"/>
                      <w:lang w:val="en-US" w:eastAsia="zh-CN"/>
                    </w:rPr>
                    <w:t>生产车间</w:t>
                  </w: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val="0"/>
                      <w:bCs w:val="0"/>
                      <w:sz w:val="21"/>
                      <w:szCs w:val="21"/>
                      <w:u w:val="none"/>
                      <w:vertAlign w:val="baseline"/>
                      <w:lang w:val="en-US" w:eastAsia="zh-CN"/>
                    </w:rPr>
                  </w:pPr>
                  <w:r>
                    <w:rPr>
                      <w:rFonts w:hint="eastAsia"/>
                      <w:b w:val="0"/>
                      <w:bCs w:val="0"/>
                      <w:color w:val="000000"/>
                      <w:sz w:val="21"/>
                      <w:szCs w:val="21"/>
                      <w:u w:val="none"/>
                      <w:lang w:val="en-US" w:eastAsia="zh-CN"/>
                    </w:rPr>
                    <w:t>3#车间，租赁</w:t>
                  </w:r>
                  <w:r>
                    <w:rPr>
                      <w:rFonts w:hint="eastAsia"/>
                      <w:color w:val="000000"/>
                      <w:sz w:val="21"/>
                      <w:szCs w:val="21"/>
                    </w:rPr>
                    <w:t>1层和3层生产车间</w:t>
                  </w:r>
                </w:p>
              </w:tc>
              <w:tc>
                <w:tcPr>
                  <w:tcW w:w="1641"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5#车间，租赁3层生产车间</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不再使用1层生产车间，车间名称变更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p>
              </w:tc>
              <w:tc>
                <w:tcPr>
                  <w:tcW w:w="618"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b w:val="0"/>
                      <w:bCs w:val="0"/>
                      <w:color w:val="000000"/>
                      <w:sz w:val="21"/>
                      <w:szCs w:val="21"/>
                      <w:u w:val="none"/>
                      <w:lang w:val="en-US" w:eastAsia="zh-CN"/>
                    </w:rPr>
                  </w:pPr>
                  <w:r>
                    <w:rPr>
                      <w:rFonts w:hint="eastAsia"/>
                      <w:b w:val="0"/>
                      <w:bCs w:val="0"/>
                      <w:color w:val="000000"/>
                      <w:sz w:val="21"/>
                      <w:szCs w:val="21"/>
                      <w:u w:val="none"/>
                      <w:lang w:val="en-US" w:eastAsia="zh-CN"/>
                    </w:rPr>
                    <w:t>7#车间，</w:t>
                  </w:r>
                  <w:r>
                    <w:rPr>
                      <w:rFonts w:hint="eastAsia"/>
                      <w:color w:val="000000"/>
                      <w:sz w:val="21"/>
                      <w:szCs w:val="21"/>
                    </w:rPr>
                    <w:t>租赁2层和3层生产车间</w:t>
                  </w:r>
                </w:p>
              </w:tc>
              <w:tc>
                <w:tcPr>
                  <w:tcW w:w="1641"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b w:val="0"/>
                      <w:bCs w:val="0"/>
                      <w:color w:val="000000"/>
                      <w:sz w:val="21"/>
                      <w:szCs w:val="21"/>
                      <w:u w:val="none"/>
                      <w:lang w:val="en-US" w:eastAsia="zh-CN"/>
                    </w:rPr>
                  </w:pPr>
                  <w:r>
                    <w:rPr>
                      <w:rFonts w:hint="eastAsia"/>
                      <w:b w:val="0"/>
                      <w:bCs w:val="0"/>
                      <w:color w:val="000000"/>
                      <w:sz w:val="21"/>
                      <w:szCs w:val="21"/>
                      <w:u w:val="none"/>
                      <w:lang w:val="en-US" w:eastAsia="zh-CN"/>
                    </w:rPr>
                    <w:t>/</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不再使用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lang w:val="en-US" w:eastAsia="zh-CN"/>
                    </w:rPr>
                  </w:pPr>
                </w:p>
              </w:tc>
              <w:tc>
                <w:tcPr>
                  <w:tcW w:w="618"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b w:val="0"/>
                      <w:bCs w:val="0"/>
                      <w:color w:val="000000"/>
                      <w:sz w:val="21"/>
                      <w:szCs w:val="21"/>
                      <w:u w:val="none"/>
                      <w:lang w:val="en-US" w:eastAsia="zh-CN"/>
                    </w:rPr>
                  </w:pPr>
                  <w:r>
                    <w:rPr>
                      <w:rFonts w:hint="eastAsia"/>
                      <w:color w:val="000000"/>
                      <w:sz w:val="21"/>
                      <w:szCs w:val="21"/>
                    </w:rPr>
                    <w:t>8#车间，租赁3层</w:t>
                  </w:r>
                  <w:r>
                    <w:rPr>
                      <w:rFonts w:hint="eastAsia"/>
                      <w:color w:val="000000"/>
                      <w:sz w:val="21"/>
                      <w:szCs w:val="21"/>
                      <w:lang w:val="en-US" w:eastAsia="zh-CN"/>
                    </w:rPr>
                    <w:t>生产</w:t>
                  </w:r>
                  <w:r>
                    <w:rPr>
                      <w:rFonts w:hint="eastAsia"/>
                      <w:color w:val="000000"/>
                      <w:sz w:val="21"/>
                      <w:szCs w:val="21"/>
                    </w:rPr>
                    <w:t>车间</w:t>
                  </w:r>
                </w:p>
              </w:tc>
              <w:tc>
                <w:tcPr>
                  <w:tcW w:w="1641"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b w:val="0"/>
                      <w:bCs w:val="0"/>
                      <w:color w:val="000000"/>
                      <w:sz w:val="21"/>
                      <w:szCs w:val="21"/>
                      <w:u w:val="none"/>
                      <w:lang w:val="en-US" w:eastAsia="zh-CN"/>
                    </w:rPr>
                  </w:pPr>
                  <w:r>
                    <w:rPr>
                      <w:rFonts w:hint="eastAsia"/>
                      <w:color w:val="000000"/>
                      <w:sz w:val="21"/>
                      <w:szCs w:val="21"/>
                    </w:rPr>
                    <w:t>8#车间，租赁</w:t>
                  </w:r>
                  <w:r>
                    <w:rPr>
                      <w:rFonts w:hint="eastAsia"/>
                      <w:color w:val="000000"/>
                      <w:sz w:val="21"/>
                      <w:szCs w:val="21"/>
                      <w:lang w:val="en-US" w:eastAsia="zh-CN"/>
                    </w:rPr>
                    <w:t>1、2、</w:t>
                  </w:r>
                  <w:r>
                    <w:rPr>
                      <w:rFonts w:hint="eastAsia"/>
                      <w:color w:val="000000"/>
                      <w:sz w:val="21"/>
                      <w:szCs w:val="21"/>
                    </w:rPr>
                    <w:t>3层车间</w:t>
                  </w:r>
                  <w:r>
                    <w:rPr>
                      <w:rFonts w:hint="eastAsia"/>
                      <w:color w:val="000000"/>
                      <w:sz w:val="21"/>
                      <w:szCs w:val="21"/>
                      <w:lang w:eastAsia="zh-CN"/>
                    </w:rPr>
                    <w:t>，</w:t>
                  </w:r>
                  <w:r>
                    <w:rPr>
                      <w:rFonts w:hint="eastAsia"/>
                      <w:color w:val="000000"/>
                      <w:sz w:val="21"/>
                      <w:szCs w:val="21"/>
                      <w:lang w:val="en-US" w:eastAsia="zh-CN"/>
                    </w:rPr>
                    <w:t>1层仓库，2层成品车间，3层半成品车间</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新增1层、2层生产车间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冷藏室</w:t>
                  </w: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val="0"/>
                      <w:bCs w:val="0"/>
                      <w:sz w:val="21"/>
                      <w:szCs w:val="21"/>
                      <w:u w:val="none"/>
                      <w:lang w:val="en-US" w:eastAsia="zh-CN"/>
                    </w:rPr>
                  </w:pPr>
                  <w:r>
                    <w:rPr>
                      <w:rFonts w:hint="eastAsia"/>
                      <w:color w:val="000000"/>
                      <w:sz w:val="21"/>
                      <w:szCs w:val="21"/>
                    </w:rPr>
                    <w:t>7#车间2层2间，每间150m</w:t>
                  </w:r>
                  <w:r>
                    <w:rPr>
                      <w:rFonts w:hint="eastAsia"/>
                      <w:color w:val="000000"/>
                      <w:sz w:val="21"/>
                      <w:szCs w:val="21"/>
                      <w:vertAlign w:val="superscript"/>
                    </w:rPr>
                    <w:t>3</w:t>
                  </w:r>
                </w:p>
              </w:tc>
              <w:tc>
                <w:tcPr>
                  <w:tcW w:w="1641"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sz w:val="21"/>
                      <w:szCs w:val="21"/>
                      <w:vertAlign w:val="baseline"/>
                      <w:lang w:val="en-US" w:eastAsia="zh-CN"/>
                    </w:rPr>
                  </w:pPr>
                  <w:r>
                    <w:rPr>
                      <w:rFonts w:hint="eastAsia" w:cs="Times New Roman"/>
                      <w:sz w:val="21"/>
                      <w:szCs w:val="21"/>
                      <w:lang w:val="en-US" w:eastAsia="zh-CN"/>
                    </w:rPr>
                    <w:t>8#车间2层生产车间1间，每间120</w:t>
                  </w:r>
                  <w:r>
                    <w:rPr>
                      <w:rFonts w:hint="eastAsia"/>
                      <w:color w:val="000000"/>
                      <w:sz w:val="21"/>
                      <w:szCs w:val="21"/>
                    </w:rPr>
                    <w:t>m</w:t>
                  </w:r>
                  <w:r>
                    <w:rPr>
                      <w:rFonts w:hint="eastAsia"/>
                      <w:color w:val="000000"/>
                      <w:sz w:val="21"/>
                      <w:szCs w:val="21"/>
                      <w:vertAlign w:val="superscript"/>
                    </w:rPr>
                    <w:t>3</w:t>
                  </w:r>
                  <w:r>
                    <w:rPr>
                      <w:rFonts w:hint="eastAsia"/>
                      <w:color w:val="000000"/>
                      <w:sz w:val="21"/>
                      <w:szCs w:val="21"/>
                      <w:vertAlign w:val="baseline"/>
                      <w:lang w:eastAsia="zh-CN"/>
                    </w:rPr>
                    <w:t>，</w:t>
                  </w:r>
                  <w:r>
                    <w:rPr>
                      <w:rFonts w:hint="eastAsia"/>
                      <w:color w:val="000000"/>
                      <w:sz w:val="21"/>
                      <w:szCs w:val="21"/>
                      <w:vertAlign w:val="baseline"/>
                      <w:lang w:val="en-US" w:eastAsia="zh-CN"/>
                    </w:rPr>
                    <w:t>3层生产车间1间，每间40</w:t>
                  </w:r>
                  <w:r>
                    <w:rPr>
                      <w:rFonts w:hint="eastAsia"/>
                      <w:color w:val="000000"/>
                      <w:sz w:val="21"/>
                      <w:szCs w:val="21"/>
                    </w:rPr>
                    <w:t>m</w:t>
                  </w:r>
                  <w:r>
                    <w:rPr>
                      <w:rFonts w:hint="eastAsia"/>
                      <w:color w:val="000000"/>
                      <w:sz w:val="21"/>
                      <w:szCs w:val="21"/>
                      <w:vertAlign w:val="superscript"/>
                    </w:rPr>
                    <w:t>3</w:t>
                  </w:r>
                </w:p>
              </w:tc>
              <w:tc>
                <w:tcPr>
                  <w:tcW w:w="657"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位置发生变化，面积减少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hAnsi="Times New Roman" w:eastAsia="宋体" w:cs="Times New Roman"/>
                      <w:b w:val="0"/>
                      <w:bCs w:val="0"/>
                      <w:color w:val="auto"/>
                      <w:sz w:val="21"/>
                      <w:szCs w:val="21"/>
                      <w:u w:val="none"/>
                      <w:lang w:val="en-US" w:eastAsia="zh-CN"/>
                    </w:rPr>
                  </w:pP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rPr>
                      <w:rFonts w:hint="default" w:ascii="Times New Roman" w:hAnsi="Times New Roman" w:eastAsia="宋体" w:cs="Times New Roman"/>
                      <w:b w:val="0"/>
                      <w:bCs w:val="0"/>
                      <w:sz w:val="21"/>
                      <w:szCs w:val="21"/>
                      <w:u w:val="none"/>
                      <w:lang w:val="en-US" w:eastAsia="zh-CN"/>
                    </w:rPr>
                  </w:pPr>
                  <w:r>
                    <w:rPr>
                      <w:rFonts w:hint="eastAsia"/>
                      <w:color w:val="000000"/>
                      <w:sz w:val="21"/>
                      <w:szCs w:val="21"/>
                    </w:rPr>
                    <w:t>7#车间3层1间，每间20m</w:t>
                  </w:r>
                  <w:r>
                    <w:rPr>
                      <w:rFonts w:hint="eastAsia"/>
                      <w:color w:val="000000"/>
                      <w:sz w:val="21"/>
                      <w:szCs w:val="21"/>
                      <w:vertAlign w:val="superscript"/>
                    </w:rPr>
                    <w:t>3</w:t>
                  </w:r>
                </w:p>
              </w:tc>
              <w:tc>
                <w:tcPr>
                  <w:tcW w:w="1641"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sz w:val="21"/>
                      <w:szCs w:val="21"/>
                      <w:lang w:val="en-US" w:eastAsia="zh-CN"/>
                    </w:rPr>
                  </w:pPr>
                </w:p>
              </w:tc>
              <w:tc>
                <w:tcPr>
                  <w:tcW w:w="657"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hAnsi="Times New Roman" w:eastAsia="宋体" w:cs="Times New Roman"/>
                      <w:b w:val="0"/>
                      <w:bCs w:val="0"/>
                      <w:color w:val="auto"/>
                      <w:sz w:val="21"/>
                      <w:szCs w:val="21"/>
                      <w:u w:val="none"/>
                      <w:lang w:val="en-US" w:eastAsia="zh-CN"/>
                    </w:rPr>
                  </w:pP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val="0"/>
                      <w:bCs w:val="0"/>
                      <w:sz w:val="21"/>
                      <w:szCs w:val="21"/>
                      <w:u w:val="none"/>
                      <w:lang w:val="en-US" w:eastAsia="zh-CN"/>
                    </w:rPr>
                  </w:pPr>
                  <w:r>
                    <w:rPr>
                      <w:rFonts w:hint="eastAsia"/>
                      <w:color w:val="000000"/>
                      <w:sz w:val="21"/>
                      <w:szCs w:val="21"/>
                    </w:rPr>
                    <w:t>3#车间3楼1间，每间150m</w:t>
                  </w:r>
                  <w:r>
                    <w:rPr>
                      <w:rFonts w:hint="eastAsia"/>
                      <w:color w:val="000000"/>
                      <w:sz w:val="21"/>
                      <w:szCs w:val="21"/>
                      <w:vertAlign w:val="superscript"/>
                    </w:rPr>
                    <w:t>3</w:t>
                  </w:r>
                  <w:r>
                    <w:rPr>
                      <w:rFonts w:hint="eastAsia"/>
                      <w:color w:val="000000"/>
                      <w:sz w:val="21"/>
                      <w:szCs w:val="21"/>
                    </w:rPr>
                    <w:t>。</w:t>
                  </w:r>
                </w:p>
              </w:tc>
              <w:tc>
                <w:tcPr>
                  <w:tcW w:w="1641"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sz w:val="21"/>
                      <w:szCs w:val="21"/>
                      <w:lang w:val="en-US" w:eastAsia="zh-CN"/>
                    </w:rPr>
                  </w:pPr>
                </w:p>
              </w:tc>
              <w:tc>
                <w:tcPr>
                  <w:tcW w:w="657"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sz w:val="21"/>
                      <w:szCs w:val="21"/>
                      <w:lang w:val="en-US" w:eastAsia="zh-CN"/>
                    </w:rPr>
                  </w:pPr>
                  <w:r>
                    <w:rPr>
                      <w:rFonts w:hint="eastAsia" w:ascii="Times New Roman" w:hAnsi="Times New Roman" w:cs="Times New Roman" w:eastAsiaTheme="minorEastAsia"/>
                      <w:b/>
                      <w:bCs/>
                      <w:sz w:val="21"/>
                      <w:szCs w:val="21"/>
                      <w:lang w:val="en-US" w:eastAsia="zh-CN"/>
                    </w:rPr>
                    <w:t>环保工程</w:t>
                  </w:r>
                </w:p>
              </w:tc>
              <w:tc>
                <w:tcPr>
                  <w:tcW w:w="618"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b w:val="0"/>
                      <w:bCs w:val="0"/>
                      <w:color w:val="auto"/>
                      <w:sz w:val="21"/>
                      <w:szCs w:val="21"/>
                      <w:u w:val="none"/>
                      <w:lang w:val="en-US" w:eastAsia="zh-CN"/>
                    </w:rPr>
                    <w:t>废水治理措施</w:t>
                  </w: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color w:val="auto"/>
                      <w:sz w:val="21"/>
                      <w:szCs w:val="21"/>
                      <w:u w:val="none"/>
                      <w:lang w:val="en-US" w:eastAsia="zh-CN"/>
                    </w:rPr>
                  </w:pPr>
                  <w:r>
                    <w:rPr>
                      <w:rFonts w:hint="eastAsia"/>
                      <w:b w:val="0"/>
                      <w:bCs w:val="0"/>
                      <w:color w:val="auto"/>
                      <w:sz w:val="21"/>
                      <w:szCs w:val="21"/>
                      <w:u w:val="none"/>
                      <w:lang w:val="en-US" w:eastAsia="zh-CN"/>
                    </w:rPr>
                    <w:t>化粪池1座</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sz w:val="21"/>
                      <w:szCs w:val="21"/>
                      <w:u w:val="none"/>
                      <w:lang w:val="en-US" w:eastAsia="zh-CN"/>
                    </w:rPr>
                  </w:pPr>
                  <w:r>
                    <w:rPr>
                      <w:rFonts w:hint="eastAsia"/>
                      <w:color w:val="000000"/>
                      <w:sz w:val="21"/>
                      <w:szCs w:val="21"/>
                    </w:rPr>
                    <w:t>厂区自建污水处理站</w:t>
                  </w:r>
                </w:p>
              </w:tc>
              <w:tc>
                <w:tcPr>
                  <w:tcW w:w="1641"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color w:val="auto"/>
                      <w:sz w:val="21"/>
                      <w:szCs w:val="21"/>
                      <w:u w:val="none"/>
                      <w:lang w:val="en-US" w:eastAsia="zh-CN"/>
                    </w:rPr>
                  </w:pPr>
                  <w:r>
                    <w:rPr>
                      <w:rFonts w:hint="eastAsia"/>
                      <w:b w:val="0"/>
                      <w:bCs w:val="0"/>
                      <w:color w:val="auto"/>
                      <w:sz w:val="21"/>
                      <w:szCs w:val="21"/>
                      <w:u w:val="none"/>
                      <w:lang w:val="en-US" w:eastAsia="zh-CN"/>
                    </w:rPr>
                    <w:t>化粪池1座</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rPr>
                  </w:pPr>
                  <w:r>
                    <w:rPr>
                      <w:rFonts w:hint="eastAsia"/>
                      <w:color w:val="000000"/>
                      <w:sz w:val="21"/>
                      <w:szCs w:val="21"/>
                    </w:rPr>
                    <w:t>厂区自建污水处理站</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一般固废</w:t>
                  </w:r>
                </w:p>
              </w:tc>
              <w:tc>
                <w:tcPr>
                  <w:tcW w:w="171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设一般固废暂存区</w:t>
                  </w:r>
                </w:p>
              </w:tc>
              <w:tc>
                <w:tcPr>
                  <w:tcW w:w="1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一般固废暂存区</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6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71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危废暂存间</w:t>
                  </w:r>
                </w:p>
              </w:tc>
              <w:tc>
                <w:tcPr>
                  <w:tcW w:w="1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危废暂存间</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bCs/>
                      <w:sz w:val="21"/>
                      <w:szCs w:val="21"/>
                      <w:lang w:val="en-US" w:eastAsia="zh-CN"/>
                    </w:rPr>
                    <w:t>公用工程</w:t>
                  </w:r>
                </w:p>
              </w:tc>
              <w:tc>
                <w:tcPr>
                  <w:tcW w:w="6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给水</w:t>
                  </w:r>
                </w:p>
              </w:tc>
              <w:tc>
                <w:tcPr>
                  <w:tcW w:w="171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自来水</w:t>
                  </w:r>
                </w:p>
              </w:tc>
              <w:tc>
                <w:tcPr>
                  <w:tcW w:w="1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自来水</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61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供电</w:t>
                  </w:r>
                </w:p>
              </w:tc>
              <w:tc>
                <w:tcPr>
                  <w:tcW w:w="171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电网供电</w:t>
                  </w:r>
                </w:p>
              </w:tc>
              <w:tc>
                <w:tcPr>
                  <w:tcW w:w="1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电网供电</w:t>
                  </w:r>
                </w:p>
              </w:tc>
              <w:tc>
                <w:tcPr>
                  <w:tcW w:w="65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r>
          </w:tbl>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5</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本项目</w:t>
            </w:r>
            <w:r>
              <w:rPr>
                <w:rFonts w:hint="default" w:ascii="Times New Roman" w:hAnsi="Times New Roman" w:cs="Times New Roman" w:eastAsiaTheme="minorEastAsia"/>
                <w:b/>
                <w:bCs/>
                <w:color w:val="auto"/>
                <w:kern w:val="2"/>
                <w:sz w:val="24"/>
                <w:szCs w:val="24"/>
                <w:lang w:val="en-US" w:eastAsia="zh-CN" w:bidi="ar-SA"/>
              </w:rPr>
              <w:t>主要设备情况一览表</w:t>
            </w:r>
          </w:p>
          <w:tbl>
            <w:tblPr>
              <w:tblStyle w:val="18"/>
              <w:tblW w:w="878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892"/>
              <w:gridCol w:w="1892"/>
              <w:gridCol w:w="1493"/>
              <w:gridCol w:w="1428"/>
              <w:gridCol w:w="13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序号</w:t>
                  </w:r>
                </w:p>
              </w:tc>
              <w:tc>
                <w:tcPr>
                  <w:tcW w:w="107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val="en-US" w:eastAsia="zh-CN"/>
                    </w:rPr>
                  </w:pPr>
                  <w:r>
                    <w:rPr>
                      <w:rFonts w:hint="eastAsia" w:cs="Times New Roman" w:eastAsiaTheme="minorEastAsia"/>
                      <w:b/>
                      <w:bCs/>
                      <w:color w:val="auto"/>
                      <w:sz w:val="21"/>
                      <w:szCs w:val="21"/>
                      <w:lang w:val="en-US" w:eastAsia="zh-CN"/>
                    </w:rPr>
                    <w:t>产品名称</w:t>
                  </w:r>
                </w:p>
              </w:tc>
              <w:tc>
                <w:tcPr>
                  <w:tcW w:w="107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设备</w:t>
                  </w:r>
                  <w:r>
                    <w:rPr>
                      <w:rFonts w:hint="eastAsia" w:cs="Times New Roman" w:eastAsiaTheme="minorEastAsia"/>
                      <w:b/>
                      <w:bCs/>
                      <w:color w:val="auto"/>
                      <w:sz w:val="21"/>
                      <w:szCs w:val="21"/>
                      <w:lang w:val="en-US" w:eastAsia="zh-CN"/>
                    </w:rPr>
                    <w:t>名称</w:t>
                  </w:r>
                </w:p>
              </w:tc>
              <w:tc>
                <w:tcPr>
                  <w:tcW w:w="84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计划投入数量（台</w:t>
                  </w:r>
                  <w:r>
                    <w:rPr>
                      <w:rFonts w:hint="eastAsia" w:cs="Times New Roman" w:eastAsiaTheme="minorEastAsia"/>
                      <w:b/>
                      <w:bCs/>
                      <w:color w:val="auto"/>
                      <w:sz w:val="21"/>
                      <w:szCs w:val="21"/>
                      <w:lang w:val="en-US" w:eastAsia="zh-CN"/>
                    </w:rPr>
                    <w:t>/套</w:t>
                  </w:r>
                  <w:r>
                    <w:rPr>
                      <w:rFonts w:hint="default" w:ascii="Times New Roman" w:hAnsi="Times New Roman" w:cs="Times New Roman" w:eastAsiaTheme="minorEastAsia"/>
                      <w:b/>
                      <w:bCs/>
                      <w:color w:val="auto"/>
                      <w:sz w:val="21"/>
                      <w:szCs w:val="21"/>
                      <w:lang w:val="en-US" w:eastAsia="zh-CN"/>
                    </w:rPr>
                    <w:t>）</w:t>
                  </w:r>
                </w:p>
              </w:tc>
              <w:tc>
                <w:tcPr>
                  <w:tcW w:w="81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实际建设数量（台</w:t>
                  </w:r>
                  <w:r>
                    <w:rPr>
                      <w:rFonts w:hint="eastAsia" w:cs="Times New Roman" w:eastAsiaTheme="minorEastAsia"/>
                      <w:b/>
                      <w:bCs/>
                      <w:color w:val="auto"/>
                      <w:sz w:val="21"/>
                      <w:szCs w:val="21"/>
                      <w:lang w:val="en-US" w:eastAsia="zh-CN"/>
                    </w:rPr>
                    <w:t>/套</w:t>
                  </w:r>
                  <w:r>
                    <w:rPr>
                      <w:rFonts w:hint="default" w:ascii="Times New Roman" w:hAnsi="Times New Roman" w:cs="Times New Roman" w:eastAsiaTheme="minorEastAsia"/>
                      <w:b/>
                      <w:bCs/>
                      <w:color w:val="auto"/>
                      <w:sz w:val="21"/>
                      <w:szCs w:val="21"/>
                      <w:lang w:val="en-US" w:eastAsia="zh-CN"/>
                    </w:rPr>
                    <w:t>）</w:t>
                  </w:r>
                </w:p>
              </w:tc>
              <w:tc>
                <w:tcPr>
                  <w:tcW w:w="76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变化</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1</w:t>
                  </w:r>
                </w:p>
              </w:tc>
              <w:tc>
                <w:tcPr>
                  <w:tcW w:w="1076"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r>
                    <w:rPr>
                      <w:rFonts w:hint="eastAsia"/>
                      <w:sz w:val="21"/>
                      <w:szCs w:val="21"/>
                    </w:rPr>
                    <w:t>POCT类产品</w:t>
                  </w: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eastAsia"/>
                      <w:sz w:val="21"/>
                      <w:szCs w:val="21"/>
                    </w:rPr>
                    <w:t>划膜仪</w:t>
                  </w:r>
                </w:p>
              </w:tc>
              <w:tc>
                <w:tcPr>
                  <w:tcW w:w="849" w:type="pct"/>
                  <w:tcBorders>
                    <w:tl2br w:val="nil"/>
                    <w:tr2bl w:val="nil"/>
                  </w:tcBorders>
                  <w:vAlign w:val="center"/>
                </w:tcPr>
                <w:p>
                  <w:pPr>
                    <w:keepNext w:val="0"/>
                    <w:keepLines w:val="0"/>
                    <w:pageBreakBefore w:val="0"/>
                    <w:widowControl/>
                    <w:tabs>
                      <w:tab w:val="left" w:pos="540"/>
                    </w:tabs>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812" w:type="pct"/>
                  <w:tcBorders>
                    <w:tl2br w:val="nil"/>
                    <w:tr2bl w:val="nil"/>
                  </w:tcBorders>
                  <w:vAlign w:val="center"/>
                </w:tcPr>
                <w:p>
                  <w:pPr>
                    <w:keepNext w:val="0"/>
                    <w:keepLines w:val="0"/>
                    <w:pageBreakBefore w:val="0"/>
                    <w:widowControl/>
                    <w:tabs>
                      <w:tab w:val="left" w:pos="540"/>
                    </w:tabs>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after="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2</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eastAsia"/>
                      <w:sz w:val="21"/>
                      <w:szCs w:val="21"/>
                    </w:rPr>
                    <w:t>喷垫仪</w:t>
                  </w:r>
                </w:p>
              </w:tc>
              <w:tc>
                <w:tcPr>
                  <w:tcW w:w="849" w:type="pct"/>
                  <w:tcBorders>
                    <w:tl2br w:val="nil"/>
                    <w:tr2bl w:val="nil"/>
                  </w:tcBorders>
                  <w:vAlign w:val="center"/>
                </w:tcPr>
                <w:p>
                  <w:pPr>
                    <w:keepNext w:val="0"/>
                    <w:keepLines w:val="0"/>
                    <w:pageBreakBefore w:val="0"/>
                    <w:widowControl/>
                    <w:tabs>
                      <w:tab w:val="left" w:pos="540"/>
                    </w:tabs>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812" w:type="pct"/>
                  <w:tcBorders>
                    <w:tl2br w:val="nil"/>
                    <w:tr2bl w:val="nil"/>
                  </w:tcBorders>
                  <w:vAlign w:val="center"/>
                </w:tcPr>
                <w:p>
                  <w:pPr>
                    <w:keepNext w:val="0"/>
                    <w:keepLines w:val="0"/>
                    <w:pageBreakBefore w:val="0"/>
                    <w:widowControl/>
                    <w:tabs>
                      <w:tab w:val="left" w:pos="540"/>
                    </w:tabs>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after="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olor w:val="auto"/>
                      <w:sz w:val="21"/>
                      <w:szCs w:val="21"/>
                      <w:highlight w:val="none"/>
                      <w:vertAlign w:val="baseline"/>
                      <w:lang w:val="en-US" w:eastAsia="zh-CN"/>
                    </w:rPr>
                  </w:pPr>
                  <w:r>
                    <w:rPr>
                      <w:rFonts w:hint="eastAsia"/>
                      <w:sz w:val="21"/>
                      <w:szCs w:val="21"/>
                    </w:rPr>
                    <w:t>斩切机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 w:val="0"/>
                      <w:bCs/>
                      <w:color w:val="auto"/>
                      <w:sz w:val="21"/>
                      <w:szCs w:val="21"/>
                      <w:vertAlign w:val="baseline"/>
                      <w:lang w:val="en-US" w:eastAsia="zh-CN"/>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after="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4</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eastAsia"/>
                      <w:sz w:val="21"/>
                      <w:szCs w:val="21"/>
                    </w:rPr>
                    <w:t>裁条机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after="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5</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eastAsia"/>
                      <w:sz w:val="21"/>
                      <w:szCs w:val="21"/>
                    </w:rPr>
                    <w:t>压壳机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i w:val="0"/>
                      <w:iCs w:val="0"/>
                      <w:color w:val="auto"/>
                      <w:sz w:val="21"/>
                      <w:szCs w:val="21"/>
                      <w:u w:val="none"/>
                      <w:lang w:val="en-US" w:eastAsia="zh-CN"/>
                    </w:rPr>
                  </w:pPr>
                  <w:r>
                    <w:rPr>
                      <w:rFonts w:hint="eastAsia" w:cs="Times New Roman"/>
                      <w:b w:val="0"/>
                      <w:bCs/>
                      <w:color w:val="auto"/>
                      <w:sz w:val="21"/>
                      <w:szCs w:val="21"/>
                      <w:vertAlign w:val="baseline"/>
                      <w:lang w:val="en-US" w:eastAsia="zh-CN"/>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after="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6</w:t>
                  </w:r>
                </w:p>
              </w:tc>
              <w:tc>
                <w:tcPr>
                  <w:tcW w:w="1076"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共用设备</w:t>
                  </w:r>
                </w:p>
              </w:tc>
              <w:tc>
                <w:tcPr>
                  <w:tcW w:w="1076" w:type="pct"/>
                  <w:tcBorders>
                    <w:tl2br w:val="nil"/>
                    <w:tr2bl w:val="nil"/>
                  </w:tcBorders>
                  <w:vAlign w:val="center"/>
                </w:tcPr>
                <w:p>
                  <w:pPr>
                    <w:keepNext w:val="0"/>
                    <w:keepLines w:val="0"/>
                    <w:pageBreakBefore w:val="0"/>
                    <w:widowControl/>
                    <w:tabs>
                      <w:tab w:val="left" w:pos="540"/>
                    </w:tabs>
                    <w:kinsoku/>
                    <w:wordWrap/>
                    <w:overflowPunct/>
                    <w:topLinePunct w:val="0"/>
                    <w:autoSpaceDE/>
                    <w:autoSpaceDN/>
                    <w:bidi w:val="0"/>
                    <w:adjustRightInd w:val="0"/>
                    <w:snapToGrid w:val="0"/>
                    <w:spacing w:after="0"/>
                    <w:jc w:val="center"/>
                    <w:textAlignment w:val="auto"/>
                    <w:rPr>
                      <w:rFonts w:hint="default"/>
                      <w:color w:val="auto"/>
                      <w:sz w:val="21"/>
                      <w:szCs w:val="21"/>
                      <w:highlight w:val="none"/>
                      <w:vertAlign w:val="baseline"/>
                      <w:lang w:val="en-US" w:eastAsia="zh-CN"/>
                    </w:rPr>
                  </w:pPr>
                  <w:r>
                    <w:rPr>
                      <w:rFonts w:hint="eastAsia"/>
                      <w:sz w:val="21"/>
                      <w:szCs w:val="21"/>
                    </w:rPr>
                    <w:t>蠕动泵</w:t>
                  </w:r>
                </w:p>
              </w:tc>
              <w:tc>
                <w:tcPr>
                  <w:tcW w:w="849" w:type="pct"/>
                  <w:tcBorders>
                    <w:tl2br w:val="nil"/>
                    <w:tr2bl w:val="nil"/>
                  </w:tcBorders>
                  <w:vAlign w:val="center"/>
                </w:tcPr>
                <w:p>
                  <w:pPr>
                    <w:keepNext w:val="0"/>
                    <w:keepLines w:val="0"/>
                    <w:pageBreakBefore w:val="0"/>
                    <w:widowControl/>
                    <w:tabs>
                      <w:tab w:val="left" w:pos="540"/>
                    </w:tabs>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color w:val="auto"/>
                      <w:kern w:val="0"/>
                      <w:sz w:val="21"/>
                      <w:szCs w:val="21"/>
                      <w:u w:val="none"/>
                      <w:lang w:val="en-US" w:eastAsia="zh-CN"/>
                    </w:rPr>
                  </w:pPr>
                  <w:r>
                    <w:rPr>
                      <w:rFonts w:hint="eastAsia" w:cs="Times New Roman"/>
                      <w:b w:val="0"/>
                      <w:bCs/>
                      <w:color w:val="auto"/>
                      <w:sz w:val="21"/>
                      <w:szCs w:val="21"/>
                      <w:vertAlign w:val="baseline"/>
                      <w:lang w:val="en-US" w:eastAsia="zh-CN"/>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after="0"/>
                    <w:jc w:val="center"/>
                    <w:textAlignment w:val="auto"/>
                    <w:rPr>
                      <w:rFonts w:hint="default" w:ascii="Times New Roman" w:hAnsi="Times New Roman" w:eastAsia="宋体" w:cs="Times New Roman"/>
                      <w:bCs/>
                      <w:color w:val="auto"/>
                      <w:kern w:val="0"/>
                      <w:sz w:val="21"/>
                      <w:szCs w:val="21"/>
                      <w:lang w:val="en-US" w:eastAsia="zh-CN"/>
                    </w:rPr>
                  </w:pPr>
                  <w:r>
                    <w:rPr>
                      <w:rFonts w:hint="eastAsia" w:cs="Times New Roman"/>
                      <w:bCs/>
                      <w:color w:val="auto"/>
                      <w:kern w:val="0"/>
                      <w:sz w:val="21"/>
                      <w:szCs w:val="21"/>
                      <w:lang w:val="en-US" w:eastAsia="zh-CN"/>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val="0"/>
                    <w:spacing w:after="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olor w:val="auto"/>
                      <w:sz w:val="21"/>
                      <w:szCs w:val="21"/>
                      <w:highlight w:val="none"/>
                      <w:vertAlign w:val="baseline"/>
                      <w:lang w:val="en-US" w:eastAsia="zh-CN"/>
                    </w:rPr>
                  </w:pPr>
                  <w:r>
                    <w:rPr>
                      <w:rFonts w:hint="eastAsia"/>
                      <w:sz w:val="21"/>
                      <w:szCs w:val="21"/>
                    </w:rPr>
                    <w:t>超净工作台</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2</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2</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olor w:val="auto"/>
                      <w:sz w:val="21"/>
                      <w:szCs w:val="21"/>
                      <w:highlight w:val="none"/>
                      <w:vertAlign w:val="baseline"/>
                      <w:lang w:val="en-US" w:eastAsia="zh-CN"/>
                    </w:rPr>
                  </w:pPr>
                  <w:r>
                    <w:rPr>
                      <w:rFonts w:hint="eastAsia"/>
                      <w:sz w:val="21"/>
                      <w:szCs w:val="21"/>
                    </w:rPr>
                    <w:t>高压蒸汽灭菌器</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eastAsia" w:cs="Times New Roman"/>
                      <w:i w:val="0"/>
                      <w:color w:val="auto"/>
                      <w:kern w:val="0"/>
                      <w:sz w:val="21"/>
                      <w:szCs w:val="21"/>
                      <w:u w:val="none"/>
                      <w:lang w:val="en-US" w:eastAsia="zh-CN" w:bidi="ar"/>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color w:val="auto"/>
                      <w:kern w:val="0"/>
                      <w:sz w:val="21"/>
                      <w:szCs w:val="21"/>
                      <w:lang w:val="en-US" w:eastAsia="zh-CN"/>
                    </w:rPr>
                  </w:pPr>
                  <w:r>
                    <w:rPr>
                      <w:rFonts w:hint="eastAsia" w:cs="Times New Roman"/>
                      <w:i w:val="0"/>
                      <w:color w:val="auto"/>
                      <w:kern w:val="0"/>
                      <w:sz w:val="21"/>
                      <w:szCs w:val="21"/>
                      <w:u w:val="none"/>
                      <w:lang w:val="en-US" w:eastAsia="zh-CN" w:bidi="ar"/>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9</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电热鼓风干燥箱</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10</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封口机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11</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离心机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12</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干燥箱</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3</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3</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13</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电子天平</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14</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搅拌器</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15</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行星搅拌机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16</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PH计</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17</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加样仪</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18</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真空干燥机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19</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真空冷冻干燥机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20</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封口机</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21</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olor w:val="auto"/>
                      <w:sz w:val="21"/>
                      <w:szCs w:val="21"/>
                      <w:highlight w:val="none"/>
                      <w:vertAlign w:val="baseline"/>
                      <w:lang w:val="en-US" w:eastAsia="zh-CN"/>
                    </w:rPr>
                  </w:pPr>
                  <w:r>
                    <w:rPr>
                      <w:rFonts w:hint="eastAsia"/>
                      <w:sz w:val="21"/>
                      <w:szCs w:val="21"/>
                    </w:rPr>
                    <w:t>纯化水设备</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sz w:val="21"/>
                      <w:szCs w:val="21"/>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sz w:val="21"/>
                      <w:szCs w:val="21"/>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4"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22</w:t>
                  </w:r>
                </w:p>
              </w:tc>
              <w:tc>
                <w:tcPr>
                  <w:tcW w:w="107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eastAsia" w:cs="Times New Roman" w:eastAsiaTheme="minorEastAsia"/>
                      <w:color w:val="auto"/>
                      <w:sz w:val="21"/>
                      <w:szCs w:val="21"/>
                      <w:lang w:val="en-US" w:eastAsia="zh-CN"/>
                    </w:rPr>
                  </w:pPr>
                </w:p>
              </w:tc>
              <w:tc>
                <w:tcPr>
                  <w:tcW w:w="1076"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olor w:val="auto"/>
                      <w:sz w:val="21"/>
                      <w:szCs w:val="21"/>
                      <w:highlight w:val="none"/>
                      <w:vertAlign w:val="baseline"/>
                      <w:lang w:val="en-US" w:eastAsia="zh-CN"/>
                    </w:rPr>
                  </w:pPr>
                  <w:r>
                    <w:rPr>
                      <w:rFonts w:hint="eastAsia"/>
                      <w:color w:val="000000" w:themeColor="text1"/>
                      <w:sz w:val="21"/>
                      <w:szCs w:val="21"/>
                      <w14:textFill>
                        <w14:solidFill>
                          <w14:schemeClr w14:val="tx1"/>
                        </w14:solidFill>
                      </w14:textFill>
                    </w:rPr>
                    <w:t>电烙铁</w:t>
                  </w:r>
                </w:p>
              </w:tc>
              <w:tc>
                <w:tcPr>
                  <w:tcW w:w="849"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i w:val="0"/>
                      <w:color w:val="auto"/>
                      <w:kern w:val="0"/>
                      <w:sz w:val="21"/>
                      <w:szCs w:val="21"/>
                      <w:u w:val="none"/>
                      <w:lang w:val="en-US" w:eastAsia="zh-CN" w:bidi="ar"/>
                    </w:rPr>
                  </w:pPr>
                  <w:r>
                    <w:rPr>
                      <w:rFonts w:hint="eastAsia"/>
                      <w:color w:val="000000" w:themeColor="text1"/>
                      <w:sz w:val="21"/>
                      <w:szCs w:val="21"/>
                      <w14:textFill>
                        <w14:solidFill>
                          <w14:schemeClr w14:val="tx1"/>
                        </w14:solidFill>
                      </w14:textFill>
                    </w:rPr>
                    <w:t>1</w:t>
                  </w:r>
                </w:p>
              </w:tc>
              <w:tc>
                <w:tcPr>
                  <w:tcW w:w="812"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cs="Times New Roman"/>
                      <w:color w:val="auto"/>
                      <w:kern w:val="0"/>
                      <w:sz w:val="21"/>
                      <w:szCs w:val="21"/>
                      <w:lang w:val="en-US" w:eastAsia="zh-CN"/>
                    </w:rPr>
                  </w:pPr>
                  <w:r>
                    <w:rPr>
                      <w:rFonts w:hint="eastAsia"/>
                      <w:color w:val="000000" w:themeColor="text1"/>
                      <w:sz w:val="21"/>
                      <w:szCs w:val="21"/>
                      <w14:textFill>
                        <w14:solidFill>
                          <w14:schemeClr w14:val="tx1"/>
                        </w14:solidFill>
                      </w14:textFill>
                    </w:rPr>
                    <w:t>1</w:t>
                  </w:r>
                </w:p>
              </w:tc>
              <w:tc>
                <w:tcPr>
                  <w:tcW w:w="76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不变</w:t>
                  </w:r>
                </w:p>
              </w:tc>
            </w:tr>
          </w:tbl>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cs="Times New Roman" w:eastAsiaTheme="minorEastAsia"/>
                <w:b/>
                <w:bCs/>
                <w:color w:val="000000" w:themeColor="text1"/>
                <w:kern w:val="2"/>
                <w:sz w:val="24"/>
                <w:szCs w:val="24"/>
                <w:lang w:val="en-US" w:eastAsia="zh-CN" w:bidi="ar-SA"/>
                <w14:textFill>
                  <w14:solidFill>
                    <w14:schemeClr w14:val="tx1"/>
                  </w14:solidFill>
                </w14:textFill>
              </w:rPr>
              <w:t>6</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115"/>
              <w:gridCol w:w="2613"/>
              <w:gridCol w:w="2215"/>
              <w:gridCol w:w="877"/>
              <w:gridCol w:w="11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污染因素</w:t>
                  </w:r>
                </w:p>
              </w:tc>
              <w:tc>
                <w:tcPr>
                  <w:tcW w:w="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产污环节</w:t>
                  </w:r>
                </w:p>
              </w:tc>
              <w:tc>
                <w:tcPr>
                  <w:tcW w:w="150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环评阶段</w:t>
                  </w:r>
                </w:p>
              </w:tc>
              <w:tc>
                <w:tcPr>
                  <w:tcW w:w="12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实际建设</w:t>
                  </w:r>
                </w:p>
              </w:tc>
              <w:tc>
                <w:tcPr>
                  <w:tcW w:w="50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实际建设数量</w:t>
                  </w:r>
                </w:p>
              </w:tc>
              <w:tc>
                <w:tcPr>
                  <w:tcW w:w="64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变化情况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50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2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50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64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43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1"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生产废水</w:t>
                  </w:r>
                </w:p>
              </w:tc>
              <w:tc>
                <w:tcPr>
                  <w:tcW w:w="150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color w:val="000000"/>
                      <w:sz w:val="21"/>
                      <w:szCs w:val="21"/>
                      <w:lang w:val="en-US" w:eastAsia="zh-CN"/>
                    </w:rPr>
                    <w:t>经</w:t>
                  </w:r>
                  <w:r>
                    <w:rPr>
                      <w:rFonts w:hint="eastAsia"/>
                      <w:color w:val="000000"/>
                      <w:sz w:val="21"/>
                      <w:szCs w:val="21"/>
                    </w:rPr>
                    <w:t>厂区自建污水处理站</w:t>
                  </w:r>
                  <w:r>
                    <w:rPr>
                      <w:rFonts w:hint="eastAsia"/>
                      <w:color w:val="000000"/>
                      <w:sz w:val="21"/>
                      <w:szCs w:val="21"/>
                      <w:lang w:val="en-US" w:eastAsia="zh-CN"/>
                    </w:rPr>
                    <w:t>处理后排入黄庄河</w:t>
                  </w:r>
                </w:p>
              </w:tc>
              <w:tc>
                <w:tcPr>
                  <w:tcW w:w="12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bCs/>
                      <w:color w:val="auto"/>
                      <w:sz w:val="21"/>
                      <w:szCs w:val="21"/>
                      <w:lang w:val="en-US" w:eastAsia="zh-CN"/>
                    </w:rPr>
                    <w:t>用于厂区洒水抑尘</w:t>
                  </w:r>
                </w:p>
              </w:tc>
              <w:tc>
                <w:tcPr>
                  <w:tcW w:w="50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t>
                  </w:r>
                </w:p>
              </w:tc>
              <w:tc>
                <w:tcPr>
                  <w:tcW w:w="64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废水</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不外排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502"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一般固废堆场</w:t>
                  </w:r>
                </w:p>
              </w:tc>
              <w:tc>
                <w:tcPr>
                  <w:tcW w:w="127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一般固废堆场</w:t>
                  </w:r>
                </w:p>
              </w:tc>
              <w:tc>
                <w:tcPr>
                  <w:tcW w:w="50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1座</w:t>
                  </w:r>
                </w:p>
              </w:tc>
              <w:tc>
                <w:tcPr>
                  <w:tcW w:w="64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危险废物</w:t>
                  </w:r>
                </w:p>
              </w:tc>
              <w:tc>
                <w:tcPr>
                  <w:tcW w:w="1502"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危废暂存间</w:t>
                  </w:r>
                </w:p>
              </w:tc>
              <w:tc>
                <w:tcPr>
                  <w:tcW w:w="127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危废暂存间</w:t>
                  </w:r>
                </w:p>
              </w:tc>
              <w:tc>
                <w:tcPr>
                  <w:tcW w:w="50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1座</w:t>
                  </w:r>
                </w:p>
              </w:tc>
              <w:tc>
                <w:tcPr>
                  <w:tcW w:w="64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6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502"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273"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504"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64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一致</w:t>
                  </w:r>
                </w:p>
              </w:tc>
            </w:tr>
          </w:tbl>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7</w:t>
            </w:r>
            <w:r>
              <w:rPr>
                <w:rFonts w:hint="eastAsia" w:ascii="Times New Roman" w:hAnsi="Times New Roman" w:cs="Times New Roman" w:eastAsiaTheme="minorEastAsia"/>
                <w:b/>
                <w:bCs/>
                <w:color w:val="auto"/>
                <w:kern w:val="2"/>
                <w:sz w:val="24"/>
                <w:szCs w:val="24"/>
                <w:lang w:val="en-US" w:eastAsia="zh-CN" w:bidi="ar-SA"/>
              </w:rPr>
              <w:t xml:space="preserve">   产品方案</w:t>
            </w:r>
            <w:r>
              <w:rPr>
                <w:rFonts w:hint="default" w:ascii="Times New Roman" w:hAnsi="Times New Roman" w:cs="Times New Roman" w:eastAsiaTheme="minorEastAsia"/>
                <w:b/>
                <w:bCs/>
                <w:color w:val="auto"/>
                <w:kern w:val="2"/>
                <w:sz w:val="24"/>
                <w:szCs w:val="24"/>
                <w:lang w:val="en-US" w:eastAsia="zh-CN" w:bidi="ar-SA"/>
              </w:rPr>
              <w:t>环评、实际建设情况一览表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6"/>
              <w:gridCol w:w="851"/>
              <w:gridCol w:w="1809"/>
              <w:gridCol w:w="1004"/>
              <w:gridCol w:w="1167"/>
              <w:gridCol w:w="1122"/>
              <w:gridCol w:w="883"/>
              <w:gridCol w:w="12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序号</w:t>
                  </w:r>
                </w:p>
              </w:tc>
              <w:tc>
                <w:tcPr>
                  <w:tcW w:w="1529"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cs="Times New Roman" w:eastAsiaTheme="minorEastAsia"/>
                      <w:b/>
                      <w:bCs/>
                      <w:color w:val="000000" w:themeColor="text1"/>
                      <w:sz w:val="21"/>
                      <w:szCs w:val="21"/>
                      <w:lang w:val="en-US" w:eastAsia="zh-CN"/>
                      <w14:textFill>
                        <w14:solidFill>
                          <w14:schemeClr w14:val="tx1"/>
                        </w14:solidFill>
                      </w14:textFill>
                    </w:rPr>
                    <w:t>产品名称</w:t>
                  </w:r>
                </w:p>
              </w:tc>
              <w:tc>
                <w:tcPr>
                  <w:tcW w:w="5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单位</w:t>
                  </w:r>
                </w:p>
              </w:tc>
              <w:tc>
                <w:tcPr>
                  <w:tcW w:w="67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环评建设</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规模</w:t>
                  </w:r>
                </w:p>
              </w:tc>
              <w:tc>
                <w:tcPr>
                  <w:tcW w:w="64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实际建设</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规模</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变化</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情况</w:t>
                  </w:r>
                </w:p>
              </w:tc>
              <w:tc>
                <w:tcPr>
                  <w:tcW w:w="74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489" w:type="pct"/>
                  <w:vMerge w:val="restart"/>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r>
                    <w:rPr>
                      <w:rFonts w:hint="eastAsia" w:hAnsi="Times New Roman" w:eastAsia="宋体"/>
                      <w:bCs/>
                      <w:color w:val="auto"/>
                      <w:sz w:val="21"/>
                      <w:szCs w:val="21"/>
                      <w:lang w:val="en-US" w:eastAsia="zh-CN"/>
                    </w:rPr>
                    <w:t>仪器类产品</w:t>
                  </w:r>
                </w:p>
              </w:tc>
              <w:tc>
                <w:tcPr>
                  <w:tcW w:w="104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hAnsi="Times New Roman" w:eastAsia="宋体"/>
                      <w:bCs/>
                      <w:color w:val="auto"/>
                      <w:sz w:val="21"/>
                      <w:szCs w:val="21"/>
                      <w:lang w:val="en-US" w:eastAsia="zh-CN"/>
                    </w:rPr>
                  </w:pPr>
                  <w:r>
                    <w:rPr>
                      <w:rFonts w:hint="eastAsia" w:hAnsi="Times New Roman" w:eastAsia="宋体"/>
                      <w:bCs/>
                      <w:color w:val="auto"/>
                      <w:sz w:val="21"/>
                      <w:szCs w:val="21"/>
                      <w:lang w:val="en-US" w:eastAsia="zh-CN"/>
                    </w:rPr>
                    <w:t>POCT类仪器</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sz w:val="21"/>
                      <w:szCs w:val="21"/>
                      <w:lang w:val="en-US" w:eastAsia="zh-CN"/>
                    </w:rPr>
                    <w:t>台/年</w:t>
                  </w:r>
                </w:p>
              </w:tc>
              <w:tc>
                <w:tcPr>
                  <w:tcW w:w="67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eastAsia" w:cs="Times New Roman"/>
                      <w:sz w:val="21"/>
                      <w:szCs w:val="21"/>
                      <w:lang w:val="en-US" w:eastAsia="zh-CN"/>
                    </w:rPr>
                    <w:t>300</w:t>
                  </w:r>
                </w:p>
              </w:tc>
              <w:tc>
                <w:tcPr>
                  <w:tcW w:w="645"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sz w:val="21"/>
                      <w:szCs w:val="21"/>
                      <w:lang w:val="en-US" w:eastAsia="zh-CN"/>
                    </w:rPr>
                    <w:t>300</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744"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微生物类仪器、微生物类产品不再生产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489" w:type="pct"/>
                  <w:vMerge w:val="continue"/>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p>
              </w:tc>
              <w:tc>
                <w:tcPr>
                  <w:tcW w:w="104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hAnsi="Times New Roman" w:eastAsia="宋体"/>
                      <w:bCs/>
                      <w:color w:val="auto"/>
                      <w:sz w:val="21"/>
                      <w:szCs w:val="21"/>
                      <w:lang w:val="en-US" w:eastAsia="zh-CN"/>
                    </w:rPr>
                  </w:pPr>
                  <w:r>
                    <w:rPr>
                      <w:rFonts w:hint="eastAsia" w:hAnsi="Times New Roman" w:eastAsia="宋体"/>
                      <w:bCs/>
                      <w:color w:val="auto"/>
                      <w:sz w:val="21"/>
                      <w:szCs w:val="21"/>
                      <w:lang w:val="en-US" w:eastAsia="zh-CN"/>
                    </w:rPr>
                    <w:t>化学发光类仪器</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cs="Times New Roman"/>
                      <w:sz w:val="21"/>
                      <w:szCs w:val="21"/>
                      <w:lang w:val="en-US" w:eastAsia="zh-CN"/>
                    </w:rPr>
                    <w:t>台/年</w:t>
                  </w:r>
                </w:p>
              </w:tc>
              <w:tc>
                <w:tcPr>
                  <w:tcW w:w="67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300</w:t>
                  </w:r>
                </w:p>
              </w:tc>
              <w:tc>
                <w:tcPr>
                  <w:tcW w:w="645"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sz w:val="21"/>
                      <w:szCs w:val="21"/>
                      <w:lang w:val="en-US" w:eastAsia="zh-CN"/>
                    </w:rPr>
                    <w:t>300</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744"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3</w:t>
                  </w:r>
                </w:p>
              </w:tc>
              <w:tc>
                <w:tcPr>
                  <w:tcW w:w="489" w:type="pct"/>
                  <w:vMerge w:val="continue"/>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p>
              </w:tc>
              <w:tc>
                <w:tcPr>
                  <w:tcW w:w="104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hAnsi="Times New Roman" w:eastAsia="宋体"/>
                      <w:bCs/>
                      <w:color w:val="auto"/>
                      <w:sz w:val="21"/>
                      <w:szCs w:val="21"/>
                      <w:lang w:val="en-US" w:eastAsia="zh-CN"/>
                    </w:rPr>
                  </w:pPr>
                  <w:r>
                    <w:rPr>
                      <w:rFonts w:hint="eastAsia" w:hAnsi="Times New Roman" w:eastAsia="宋体"/>
                      <w:bCs/>
                      <w:color w:val="auto"/>
                      <w:sz w:val="21"/>
                      <w:szCs w:val="21"/>
                      <w:lang w:val="en-US" w:eastAsia="zh-CN"/>
                    </w:rPr>
                    <w:t>生化类仪器</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台/年</w:t>
                  </w:r>
                </w:p>
              </w:tc>
              <w:tc>
                <w:tcPr>
                  <w:tcW w:w="67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300</w:t>
                  </w:r>
                </w:p>
              </w:tc>
              <w:tc>
                <w:tcPr>
                  <w:tcW w:w="645"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300</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744"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4</w:t>
                  </w:r>
                </w:p>
              </w:tc>
              <w:tc>
                <w:tcPr>
                  <w:tcW w:w="489" w:type="pct"/>
                  <w:vMerge w:val="continue"/>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p>
              </w:tc>
              <w:tc>
                <w:tcPr>
                  <w:tcW w:w="104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hAnsi="Times New Roman" w:eastAsia="宋体"/>
                      <w:bCs/>
                      <w:color w:val="auto"/>
                      <w:sz w:val="21"/>
                      <w:szCs w:val="21"/>
                      <w:lang w:val="en-US" w:eastAsia="zh-CN"/>
                    </w:rPr>
                  </w:pPr>
                  <w:r>
                    <w:rPr>
                      <w:rFonts w:hint="eastAsia" w:hAnsi="Times New Roman" w:eastAsia="宋体"/>
                      <w:bCs/>
                      <w:color w:val="auto"/>
                      <w:sz w:val="21"/>
                      <w:szCs w:val="21"/>
                      <w:lang w:val="en-US" w:eastAsia="zh-CN"/>
                    </w:rPr>
                    <w:t>微生物类仪器</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台/年</w:t>
                  </w:r>
                </w:p>
              </w:tc>
              <w:tc>
                <w:tcPr>
                  <w:tcW w:w="67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300</w:t>
                  </w:r>
                </w:p>
              </w:tc>
              <w:tc>
                <w:tcPr>
                  <w:tcW w:w="645"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减少</w:t>
                  </w:r>
                </w:p>
              </w:tc>
              <w:tc>
                <w:tcPr>
                  <w:tcW w:w="744"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5</w:t>
                  </w:r>
                </w:p>
              </w:tc>
              <w:tc>
                <w:tcPr>
                  <w:tcW w:w="489" w:type="pct"/>
                  <w:vMerge w:val="restart"/>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r>
                    <w:rPr>
                      <w:rFonts w:hint="eastAsia" w:ascii="宋体" w:eastAsia="宋体" w:cs="宋体"/>
                      <w:i w:val="0"/>
                      <w:iCs w:val="0"/>
                      <w:color w:val="000000"/>
                      <w:kern w:val="0"/>
                      <w:sz w:val="21"/>
                      <w:szCs w:val="21"/>
                      <w:u w:val="none"/>
                      <w:lang w:val="en-US" w:eastAsia="zh-CN" w:bidi="ar"/>
                    </w:rPr>
                    <w:t>试剂类产品</w:t>
                  </w:r>
                </w:p>
              </w:tc>
              <w:tc>
                <w:tcPr>
                  <w:tcW w:w="104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POCT类产品</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人份/年</w:t>
                  </w:r>
                </w:p>
              </w:tc>
              <w:tc>
                <w:tcPr>
                  <w:tcW w:w="67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300</w:t>
                  </w:r>
                  <w:r>
                    <w:rPr>
                      <w:rFonts w:hint="default" w:cs="Times New Roman"/>
                      <w:sz w:val="21"/>
                      <w:szCs w:val="21"/>
                      <w:lang w:val="en-US" w:eastAsia="zh-CN"/>
                    </w:rPr>
                    <w:t>万</w:t>
                  </w:r>
                </w:p>
              </w:tc>
              <w:tc>
                <w:tcPr>
                  <w:tcW w:w="645"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300</w:t>
                  </w:r>
                  <w:r>
                    <w:rPr>
                      <w:rFonts w:hint="default" w:cs="Times New Roman"/>
                      <w:sz w:val="21"/>
                      <w:szCs w:val="21"/>
                      <w:lang w:val="en-US" w:eastAsia="zh-CN"/>
                    </w:rPr>
                    <w:t>万</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744"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6</w:t>
                  </w:r>
                </w:p>
              </w:tc>
              <w:tc>
                <w:tcPr>
                  <w:tcW w:w="489" w:type="pct"/>
                  <w:vMerge w:val="continue"/>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p>
              </w:tc>
              <w:tc>
                <w:tcPr>
                  <w:tcW w:w="104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化学发光类产品</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人份/年</w:t>
                  </w:r>
                </w:p>
              </w:tc>
              <w:tc>
                <w:tcPr>
                  <w:tcW w:w="116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300</w:t>
                  </w:r>
                  <w:r>
                    <w:rPr>
                      <w:rFonts w:hint="default" w:cs="Times New Roman"/>
                      <w:sz w:val="21"/>
                      <w:szCs w:val="21"/>
                      <w:lang w:val="en-US" w:eastAsia="zh-CN"/>
                    </w:rPr>
                    <w:t>万</w:t>
                  </w:r>
                </w:p>
              </w:tc>
              <w:tc>
                <w:tcPr>
                  <w:tcW w:w="112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300</w:t>
                  </w:r>
                  <w:r>
                    <w:rPr>
                      <w:rFonts w:hint="default" w:cs="Times New Roman"/>
                      <w:sz w:val="21"/>
                      <w:szCs w:val="21"/>
                      <w:lang w:val="en-US" w:eastAsia="zh-CN"/>
                    </w:rPr>
                    <w:t>万</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744"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i w:val="0"/>
                      <w:color w:val="000000"/>
                      <w:sz w:val="21"/>
                      <w:szCs w:val="21"/>
                      <w:u w:val="none"/>
                      <w:lang w:val="en-US" w:eastAsia="zh-CN"/>
                    </w:rPr>
                    <w:t>7</w:t>
                  </w:r>
                </w:p>
              </w:tc>
              <w:tc>
                <w:tcPr>
                  <w:tcW w:w="489" w:type="pct"/>
                  <w:vMerge w:val="continue"/>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p>
              </w:tc>
              <w:tc>
                <w:tcPr>
                  <w:tcW w:w="104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生化类产品</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人份/年</w:t>
                  </w:r>
                </w:p>
              </w:tc>
              <w:tc>
                <w:tcPr>
                  <w:tcW w:w="67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300</w:t>
                  </w:r>
                  <w:r>
                    <w:rPr>
                      <w:rFonts w:hint="default" w:cs="Times New Roman"/>
                      <w:sz w:val="21"/>
                      <w:szCs w:val="21"/>
                      <w:lang w:val="en-US" w:eastAsia="zh-CN"/>
                    </w:rPr>
                    <w:t>万</w:t>
                  </w:r>
                </w:p>
              </w:tc>
              <w:tc>
                <w:tcPr>
                  <w:tcW w:w="645"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300</w:t>
                  </w:r>
                  <w:r>
                    <w:rPr>
                      <w:rFonts w:hint="default" w:cs="Times New Roman"/>
                      <w:sz w:val="21"/>
                      <w:szCs w:val="21"/>
                      <w:lang w:val="en-US" w:eastAsia="zh-CN"/>
                    </w:rPr>
                    <w:t>万</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一致</w:t>
                  </w:r>
                </w:p>
              </w:tc>
              <w:tc>
                <w:tcPr>
                  <w:tcW w:w="744"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i w:val="0"/>
                      <w:color w:val="000000"/>
                      <w:sz w:val="21"/>
                      <w:szCs w:val="21"/>
                      <w:u w:val="none"/>
                      <w:lang w:val="en-US" w:eastAsia="zh-CN"/>
                    </w:rPr>
                    <w:t>8</w:t>
                  </w:r>
                </w:p>
              </w:tc>
              <w:tc>
                <w:tcPr>
                  <w:tcW w:w="489" w:type="pct"/>
                  <w:vMerge w:val="continue"/>
                  <w:tcBorders>
                    <w:tl2br w:val="nil"/>
                    <w:tr2bl w:val="nil"/>
                  </w:tcBorders>
                  <w:vAlign w:val="center"/>
                </w:tcPr>
                <w:p>
                  <w:pPr>
                    <w:pStyle w:val="49"/>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bCs/>
                      <w:color w:val="auto"/>
                      <w:sz w:val="21"/>
                      <w:szCs w:val="21"/>
                      <w:lang w:val="en-US" w:eastAsia="zh-CN"/>
                    </w:rPr>
                  </w:pPr>
                </w:p>
              </w:tc>
              <w:tc>
                <w:tcPr>
                  <w:tcW w:w="104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微生物类产品</w:t>
                  </w:r>
                </w:p>
              </w:tc>
              <w:tc>
                <w:tcPr>
                  <w:tcW w:w="577"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人份/年</w:t>
                  </w:r>
                </w:p>
              </w:tc>
              <w:tc>
                <w:tcPr>
                  <w:tcW w:w="670"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700</w:t>
                  </w:r>
                  <w:r>
                    <w:rPr>
                      <w:rFonts w:hint="default" w:cs="Times New Roman"/>
                      <w:sz w:val="21"/>
                      <w:szCs w:val="21"/>
                      <w:lang w:val="en-US" w:eastAsia="zh-CN"/>
                    </w:rPr>
                    <w:t>万</w:t>
                  </w:r>
                </w:p>
              </w:tc>
              <w:tc>
                <w:tcPr>
                  <w:tcW w:w="645" w:type="pc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sz w:val="21"/>
                      <w:szCs w:val="21"/>
                      <w:lang w:val="en-US" w:eastAsia="zh-CN"/>
                    </w:rPr>
                  </w:pPr>
                  <w:r>
                    <w:rPr>
                      <w:rFonts w:hint="eastAsia" w:cs="Times New Roman"/>
                      <w:sz w:val="21"/>
                      <w:szCs w:val="21"/>
                      <w:lang w:val="en-US" w:eastAsia="zh-CN"/>
                    </w:rPr>
                    <w:t>0</w:t>
                  </w:r>
                </w:p>
              </w:tc>
              <w:tc>
                <w:tcPr>
                  <w:tcW w:w="50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减少</w:t>
                  </w:r>
                </w:p>
              </w:tc>
              <w:tc>
                <w:tcPr>
                  <w:tcW w:w="744"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b/>
                <w:bCs/>
                <w:color w:val="auto"/>
                <w:lang w:val="en-US" w:eastAsia="zh-CN"/>
              </w:rPr>
            </w:pPr>
            <w:r>
              <w:rPr>
                <w:rFonts w:hint="default" w:ascii="Times New Roman" w:hAnsi="Times New Roman" w:eastAsia="宋体" w:cs="Times New Roman"/>
                <w:b/>
                <w:bCs/>
                <w:color w:val="auto"/>
                <w:sz w:val="24"/>
                <w:szCs w:val="24"/>
                <w:lang w:val="en-US" w:eastAsia="zh-CN"/>
              </w:rPr>
              <w:t>原辅材料消耗及水平衡：</w:t>
            </w:r>
          </w:p>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8</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本项目</w:t>
            </w:r>
            <w:r>
              <w:rPr>
                <w:rFonts w:hint="default" w:ascii="Times New Roman" w:hAnsi="Times New Roman" w:cs="Times New Roman" w:eastAsiaTheme="minorEastAsia"/>
                <w:b/>
                <w:bCs/>
                <w:color w:val="auto"/>
                <w:kern w:val="2"/>
                <w:sz w:val="24"/>
                <w:szCs w:val="24"/>
                <w:lang w:val="en-US" w:eastAsia="zh-CN" w:bidi="ar-SA"/>
              </w:rPr>
              <w:t>原辅材料及能源消耗情况一览表</w:t>
            </w:r>
          </w:p>
          <w:tbl>
            <w:tblPr>
              <w:tblStyle w:val="18"/>
              <w:tblW w:w="87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730"/>
              <w:gridCol w:w="1476"/>
              <w:gridCol w:w="915"/>
              <w:gridCol w:w="1439"/>
              <w:gridCol w:w="1329"/>
              <w:gridCol w:w="11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序号</w:t>
                  </w:r>
                </w:p>
              </w:tc>
              <w:tc>
                <w:tcPr>
                  <w:tcW w:w="173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eastAsia" w:cs="Times New Roman" w:eastAsiaTheme="minorEastAsia"/>
                      <w:b/>
                      <w:bCs/>
                      <w:color w:val="auto"/>
                      <w:sz w:val="21"/>
                      <w:szCs w:val="21"/>
                      <w:u w:val="none"/>
                      <w:lang w:val="en-US" w:eastAsia="zh-CN"/>
                    </w:rPr>
                    <w:t>产品</w:t>
                  </w:r>
                  <w:r>
                    <w:rPr>
                      <w:rFonts w:hint="default" w:ascii="Times New Roman" w:hAnsi="Times New Roman" w:cs="Times New Roman" w:eastAsiaTheme="minorEastAsia"/>
                      <w:b/>
                      <w:bCs/>
                      <w:color w:val="auto"/>
                      <w:sz w:val="21"/>
                      <w:szCs w:val="21"/>
                      <w:u w:val="none"/>
                    </w:rPr>
                    <w:t>名称</w:t>
                  </w: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lang w:val="en-US" w:eastAsia="zh-CN"/>
                    </w:rPr>
                  </w:pPr>
                  <w:r>
                    <w:rPr>
                      <w:rFonts w:hint="eastAsia" w:cs="Times New Roman" w:eastAsiaTheme="minorEastAsia"/>
                      <w:b/>
                      <w:bCs/>
                      <w:color w:val="auto"/>
                      <w:sz w:val="21"/>
                      <w:szCs w:val="21"/>
                      <w:u w:val="none"/>
                      <w:lang w:val="en-US" w:eastAsia="zh-CN"/>
                    </w:rPr>
                    <w:t>原料名称</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单位</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eastAsia" w:ascii="Times New Roman" w:hAnsi="Times New Roman" w:cs="Times New Roman" w:eastAsiaTheme="minorEastAsia"/>
                      <w:b/>
                      <w:bCs/>
                      <w:color w:val="auto"/>
                      <w:sz w:val="21"/>
                      <w:szCs w:val="21"/>
                      <w:u w:val="none"/>
                      <w:lang w:val="en-US" w:eastAsia="zh-CN"/>
                    </w:rPr>
                    <w:t>计划</w:t>
                  </w:r>
                  <w:r>
                    <w:rPr>
                      <w:rFonts w:hint="default" w:ascii="Times New Roman" w:hAnsi="Times New Roman" w:cs="Times New Roman" w:eastAsiaTheme="minorEastAsia"/>
                      <w:b/>
                      <w:bCs/>
                      <w:color w:val="auto"/>
                      <w:sz w:val="21"/>
                      <w:szCs w:val="21"/>
                      <w:u w:val="none"/>
                    </w:rPr>
                    <w:t>消耗量</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auto"/>
                      <w:sz w:val="21"/>
                      <w:szCs w:val="21"/>
                      <w:u w:val="none"/>
                      <w:lang w:eastAsia="zh-CN"/>
                    </w:rPr>
                  </w:pPr>
                  <w:r>
                    <w:rPr>
                      <w:rFonts w:hint="eastAsia" w:ascii="Times New Roman" w:hAnsi="Times New Roman" w:cs="Times New Roman" w:eastAsiaTheme="minorEastAsia"/>
                      <w:b/>
                      <w:bCs/>
                      <w:color w:val="auto"/>
                      <w:sz w:val="21"/>
                      <w:szCs w:val="21"/>
                      <w:u w:val="none"/>
                      <w:lang w:val="en-US" w:eastAsia="zh-CN"/>
                    </w:rPr>
                    <w:t>实际消耗量</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auto"/>
                      <w:sz w:val="21"/>
                      <w:szCs w:val="21"/>
                      <w:u w:val="none"/>
                      <w:lang w:val="en-US" w:eastAsia="zh-CN"/>
                    </w:rPr>
                  </w:pPr>
                  <w:r>
                    <w:rPr>
                      <w:rFonts w:hint="eastAsia" w:ascii="Times New Roman" w:hAnsi="Times New Roman" w:cs="Times New Roman" w:eastAsiaTheme="minorEastAsia"/>
                      <w:b/>
                      <w:bCs/>
                      <w:color w:val="auto"/>
                      <w:sz w:val="21"/>
                      <w:szCs w:val="21"/>
                      <w:u w:val="none"/>
                      <w:lang w:val="en-US" w:eastAsia="zh-CN"/>
                    </w:rPr>
                    <w:t>变化情况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b w:val="0"/>
                      <w:bCs w:val="0"/>
                      <w:color w:val="000000"/>
                      <w:sz w:val="21"/>
                      <w:szCs w:val="21"/>
                      <w:u w:val="none"/>
                    </w:rPr>
                    <w:t>1</w:t>
                  </w:r>
                </w:p>
              </w:tc>
              <w:tc>
                <w:tcPr>
                  <w:tcW w:w="1730"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仪器类产品</w:t>
                  </w: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sz w:val="21"/>
                      <w:szCs w:val="21"/>
                      <w:u w:val="none"/>
                      <w:lang w:val="en-US" w:eastAsia="zh-CN"/>
                    </w:rPr>
                  </w:pPr>
                  <w:r>
                    <w:rPr>
                      <w:rFonts w:hint="eastAsia"/>
                      <w:sz w:val="21"/>
                      <w:szCs w:val="21"/>
                    </w:rPr>
                    <w:t>步进电机组件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0000FF"/>
                      <w:sz w:val="21"/>
                      <w:szCs w:val="21"/>
                      <w:u w:val="none"/>
                      <w:lang w:val="en-US"/>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b w:val="0"/>
                      <w:bCs w:val="0"/>
                      <w:color w:val="000000"/>
                      <w:sz w:val="21"/>
                      <w:szCs w:val="21"/>
                      <w:u w:val="none"/>
                    </w:rPr>
                    <w:t>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sz w:val="21"/>
                      <w:szCs w:val="21"/>
                      <w:u w:val="none"/>
                      <w:lang w:val="en-US" w:eastAsia="zh-CN"/>
                    </w:rPr>
                  </w:pPr>
                  <w:r>
                    <w:rPr>
                      <w:rFonts w:hint="eastAsia"/>
                      <w:sz w:val="21"/>
                      <w:szCs w:val="21"/>
                    </w:rPr>
                    <w:t>滑块组件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0000FF"/>
                      <w:sz w:val="21"/>
                      <w:szCs w:val="21"/>
                      <w:u w:val="none"/>
                      <w:lang w:val="en-US"/>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eastAsiaTheme="minorEastAsia"/>
                      <w:b w:val="0"/>
                      <w:bCs w:val="0"/>
                      <w:color w:val="auto"/>
                      <w:sz w:val="21"/>
                      <w:szCs w:val="21"/>
                      <w:u w:val="none"/>
                      <w:lang w:eastAsia="zh-CN"/>
                    </w:rPr>
                  </w:pPr>
                  <w:r>
                    <w:rPr>
                      <w:rFonts w:hint="default" w:ascii="Times New Roman" w:hAnsi="Times New Roman" w:cs="Times New Roman"/>
                      <w:b w:val="0"/>
                      <w:bCs w:val="0"/>
                      <w:color w:val="000000"/>
                      <w:sz w:val="21"/>
                      <w:szCs w:val="21"/>
                      <w:u w:val="none"/>
                    </w:rPr>
                    <w:t>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sz w:val="21"/>
                      <w:szCs w:val="21"/>
                      <w:u w:val="none"/>
                      <w:lang w:val="en-US" w:eastAsia="zh-CN"/>
                    </w:rPr>
                  </w:pPr>
                  <w:r>
                    <w:rPr>
                      <w:rFonts w:hint="eastAsia"/>
                      <w:sz w:val="21"/>
                      <w:szCs w:val="21"/>
                    </w:rPr>
                    <w:t>导杆组件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0000FF"/>
                      <w:sz w:val="21"/>
                      <w:szCs w:val="21"/>
                      <w:u w:val="none"/>
                      <w:lang w:val="en-US"/>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default" w:ascii="Times New Roman" w:hAnsi="Times New Roman" w:cs="Times New Roman"/>
                      <w:b w:val="0"/>
                      <w:bCs w:val="0"/>
                      <w:i w:val="0"/>
                      <w:iCs w:val="0"/>
                      <w:color w:val="000000"/>
                      <w:sz w:val="21"/>
                      <w:szCs w:val="21"/>
                      <w:u w:val="none"/>
                    </w:rPr>
                    <w:t>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i w:val="0"/>
                      <w:iCs w:val="0"/>
                      <w:sz w:val="21"/>
                      <w:szCs w:val="21"/>
                      <w:u w:val="none"/>
                      <w:lang w:val="en-US" w:eastAsia="zh-CN"/>
                    </w:rPr>
                  </w:pPr>
                  <w:r>
                    <w:rPr>
                      <w:rFonts w:hint="eastAsia"/>
                      <w:sz w:val="21"/>
                      <w:szCs w:val="21"/>
                    </w:rPr>
                    <w:t>光路盒</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0000FF"/>
                      <w:sz w:val="21"/>
                      <w:szCs w:val="21"/>
                      <w:u w:val="none"/>
                      <w:lang w:val="en-US"/>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default" w:ascii="Times New Roman" w:hAnsi="Times New Roman" w:cs="Times New Roman"/>
                      <w:b w:val="0"/>
                      <w:bCs w:val="0"/>
                      <w:i w:val="0"/>
                      <w:iCs w:val="0"/>
                      <w:color w:val="000000"/>
                      <w:sz w:val="21"/>
                      <w:szCs w:val="21"/>
                      <w:u w:val="none"/>
                    </w:rPr>
                    <w:t>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i w:val="0"/>
                      <w:iCs w:val="0"/>
                      <w:sz w:val="21"/>
                      <w:szCs w:val="21"/>
                      <w:u w:val="none"/>
                      <w:lang w:val="en-US" w:eastAsia="zh-CN"/>
                    </w:rPr>
                  </w:pPr>
                  <w:r>
                    <w:rPr>
                      <w:rFonts w:hint="eastAsia"/>
                      <w:sz w:val="21"/>
                      <w:szCs w:val="21"/>
                    </w:rPr>
                    <w:t>从动轮组件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0000FF"/>
                      <w:sz w:val="21"/>
                      <w:szCs w:val="21"/>
                      <w:u w:val="none"/>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default" w:ascii="Times New Roman" w:hAnsi="Times New Roman" w:cs="Times New Roman"/>
                      <w:b w:val="0"/>
                      <w:bCs w:val="0"/>
                      <w:color w:val="000000"/>
                      <w:sz w:val="21"/>
                      <w:szCs w:val="21"/>
                      <w:u w:val="none"/>
                    </w:rPr>
                    <w:t>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i w:val="0"/>
                      <w:iCs w:val="0"/>
                      <w:sz w:val="21"/>
                      <w:szCs w:val="21"/>
                      <w:u w:val="none"/>
                      <w:lang w:val="en-US" w:eastAsia="zh-CN"/>
                    </w:rPr>
                  </w:pPr>
                  <w:r>
                    <w:rPr>
                      <w:rFonts w:hint="eastAsia"/>
                      <w:sz w:val="21"/>
                      <w:szCs w:val="21"/>
                    </w:rPr>
                    <w:t>显示屏组件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0000FF"/>
                      <w:sz w:val="21"/>
                      <w:szCs w:val="21"/>
                      <w:u w:val="none"/>
                      <w:lang w:val="en-US"/>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default" w:ascii="Times New Roman" w:hAnsi="Times New Roman" w:cs="Times New Roman"/>
                      <w:b w:val="0"/>
                      <w:bCs w:val="0"/>
                      <w:color w:val="000000"/>
                      <w:sz w:val="21"/>
                      <w:szCs w:val="21"/>
                      <w:u w:val="none"/>
                    </w:rPr>
                    <w:t>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58热敏</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b w:val="0"/>
                      <w:bCs w:val="0"/>
                      <w:sz w:val="21"/>
                      <w:szCs w:val="21"/>
                      <w:u w:val="none"/>
                      <w:lang w:val="en-US" w:eastAsia="zh-CN"/>
                    </w:rPr>
                  </w:pPr>
                  <w:r>
                    <w:rPr>
                      <w:rFonts w:hint="eastAsia"/>
                      <w:sz w:val="21"/>
                      <w:szCs w:val="21"/>
                    </w:rPr>
                    <w:t>打印机</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cs="Times New Roman"/>
                      <w:b w:val="0"/>
                      <w:bCs w:val="0"/>
                      <w:color w:val="000000"/>
                      <w:sz w:val="21"/>
                      <w:szCs w:val="21"/>
                      <w:u w:val="none"/>
                      <w:lang w:val="en-US" w:eastAsia="zh-CN"/>
                    </w:rPr>
                    <w:t>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rPr>
                    <w:t>船型开关</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（电源开关）</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10</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rPr>
                    <w:t>主板：AFS-Maink1A/2-1</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(电机驱动器)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11</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ID卡插座板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电源适配器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电源线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网线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丢卡组件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进卡组件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检测组件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测量平台</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工控板组件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20</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主板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21</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开关电源组件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22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散热风扇</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23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滤波器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24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显示屏</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58热敏</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打印机</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26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开关按键</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cs="Times New Roman"/>
                      <w:b w:val="0"/>
                      <w:bCs w:val="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夹卡组件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转盘电机组件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网线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3c电源线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31</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有线键盘</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有线鼠标</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鼠标垫</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电机</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温度传感器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主控板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电源线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工控电脑</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显示器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显示器支架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40</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条码扫码枪</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41</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39电机</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转臂联轴器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57电机</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取样针套</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试剂针</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取样导轨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反应盘加热带</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快插型消音器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清洗液循环泵</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50</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气弹簧缸筒</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钣金</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51</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透明上盖</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w:t>
                  </w:r>
                </w:p>
              </w:tc>
              <w:tc>
                <w:tcPr>
                  <w:tcW w:w="1730"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POCT类产品</w:t>
                  </w: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抗体</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eastAsia="宋体" w:cs="Times New Roman"/>
                      <w:b w:val="0"/>
                      <w:bCs w:val="0"/>
                      <w:color w:val="000000"/>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7.0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7.0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sz w:val="21"/>
                      <w:szCs w:val="21"/>
                    </w:rPr>
                  </w:pPr>
                  <w:r>
                    <w:rPr>
                      <w:rFonts w:hint="eastAsia"/>
                      <w:sz w:val="21"/>
                      <w:szCs w:val="21"/>
                    </w:rPr>
                    <w:t>硝酸纤维素膜</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（NC膜）</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卷/年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130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130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PVC板-7.4</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张/年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43000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43000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吸水纸</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卷/年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130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130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聚酯膜</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张/年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8600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8600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荧光微球</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L/年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0.9</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0.9</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铝箔袋</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300万</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塑料卡壳</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套/年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300万</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干燥剂</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枚/年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500万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500万</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10</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磷酸盐</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000000"/>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112</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cs="Times New Roman"/>
                      <w:b w:val="0"/>
                      <w:bCs w:val="0"/>
                      <w:color w:val="000000"/>
                      <w:sz w:val="21"/>
                      <w:szCs w:val="21"/>
                      <w:highlight w:val="none"/>
                      <w:u w:val="none"/>
                      <w:lang w:val="en-US" w:eastAsia="zh-CN"/>
                    </w:rPr>
                    <w:t>112</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11</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离心管</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万支/年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auto"/>
                      <w:sz w:val="21"/>
                      <w:szCs w:val="21"/>
                      <w:u w:val="none"/>
                      <w:lang w:val="en-US"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w:t>
                  </w:r>
                </w:p>
              </w:tc>
              <w:tc>
                <w:tcPr>
                  <w:tcW w:w="1730"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微生物类产品</w:t>
                  </w: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热缩膜</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人份/年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一次性平皿（70mm）</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人份/年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一次性平皿（90mm）</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人份/年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400万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80毫升</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塑料瓶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瓶/年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微孔板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人份/年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标签</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人份/年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700万</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蛋白胨</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琼脂粉</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氯化钠</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b w:val="0"/>
                      <w:bCs w:val="0"/>
                      <w:sz w:val="21"/>
                      <w:szCs w:val="21"/>
                      <w:u w:val="none"/>
                      <w:lang w:val="en-US" w:eastAsia="zh-CN"/>
                    </w:rPr>
                  </w:pPr>
                  <w:r>
                    <w:rPr>
                      <w:rFonts w:hint="eastAsia"/>
                      <w:b w:val="0"/>
                      <w:bCs w:val="0"/>
                      <w:sz w:val="21"/>
                      <w:szCs w:val="21"/>
                      <w:u w:val="none"/>
                      <w:lang w:val="en-US" w:eastAsia="zh-CN"/>
                    </w:rPr>
                    <w:t>动物血</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袋/年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w:t>
                  </w:r>
                </w:p>
              </w:tc>
              <w:tc>
                <w:tcPr>
                  <w:tcW w:w="1730"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化学发光类产品</w:t>
                  </w: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抗体</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0.6</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0.6</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牛血清蛋白</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6</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6</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磁珠</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60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60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吖啶酯</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磷酸盐</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720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720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化学发光试剂瓶组件</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瓶/年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sz w:val="21"/>
                      <w:szCs w:val="21"/>
                    </w:rPr>
                  </w:pPr>
                  <w:r>
                    <w:rPr>
                      <w:rFonts w:hint="eastAsia"/>
                      <w:sz w:val="21"/>
                      <w:szCs w:val="21"/>
                    </w:rPr>
                    <w:t>化学发光外</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包盒</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微孔板</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个/年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75%酒精</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000000"/>
                      <w:sz w:val="21"/>
                      <w:szCs w:val="21"/>
                      <w:u w:val="none"/>
                      <w:lang w:val="en-US" w:eastAsia="zh-CN"/>
                    </w:rPr>
                    <w:t>Kg/年</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w:t>
                  </w:r>
                </w:p>
              </w:tc>
              <w:tc>
                <w:tcPr>
                  <w:tcW w:w="1730"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生化类产品</w:t>
                  </w: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氯化钾</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氯化钠</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3</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蔗糖</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4</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BSA</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100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磷酸二氢钾</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6</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磷酸二氢钠</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500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7</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b w:val="0"/>
                      <w:bCs w:val="0"/>
                      <w:sz w:val="21"/>
                      <w:szCs w:val="21"/>
                      <w:u w:val="none"/>
                      <w:lang w:val="en-US" w:eastAsia="zh-CN"/>
                    </w:rPr>
                  </w:pPr>
                  <w:r>
                    <w:rPr>
                      <w:rFonts w:hint="eastAsia"/>
                      <w:sz w:val="21"/>
                      <w:szCs w:val="21"/>
                    </w:rPr>
                    <w:t>碳酸氢钠</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250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250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8</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sz w:val="21"/>
                      <w:szCs w:val="21"/>
                    </w:rPr>
                    <w:t>碳酸钾</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250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250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9</w:t>
                  </w:r>
                </w:p>
              </w:tc>
              <w:tc>
                <w:tcPr>
                  <w:tcW w:w="1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b w:val="0"/>
                      <w:bCs w:val="0"/>
                      <w:color w:val="auto"/>
                      <w:sz w:val="21"/>
                      <w:szCs w:val="21"/>
                      <w:u w:val="none"/>
                      <w:lang w:val="en-US" w:eastAsia="zh-CN"/>
                    </w:rPr>
                  </w:pPr>
                </w:p>
              </w:tc>
              <w:tc>
                <w:tcPr>
                  <w:tcW w:w="147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sz w:val="21"/>
                      <w:szCs w:val="21"/>
                    </w:rPr>
                    <w:t>葡萄糖</w:t>
                  </w:r>
                </w:p>
              </w:tc>
              <w:tc>
                <w:tcPr>
                  <w:tcW w:w="915" w:type="dxa"/>
                  <w:tcBorders>
                    <w:tl2br w:val="nil"/>
                    <w:tr2bl w:val="nil"/>
                  </w:tcBorders>
                  <w:vAlign w:val="center"/>
                </w:tcPr>
                <w:p>
                  <w:pPr>
                    <w:keepNext w:val="0"/>
                    <w:keepLines w:val="0"/>
                    <w:pageBreakBefore w:val="0"/>
                    <w:widowControl/>
                    <w:kinsoku/>
                    <w:wordWrap/>
                    <w:overflowPunct/>
                    <w:topLinePunct w:val="0"/>
                    <w:autoSpaceDE/>
                    <w:autoSpaceDN/>
                    <w:bidi w:val="0"/>
                    <w:spacing w:after="0"/>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sz w:val="21"/>
                      <w:szCs w:val="21"/>
                      <w:lang w:val="en-US" w:eastAsia="zh-CN"/>
                    </w:rPr>
                    <w:t>g/a</w:t>
                  </w:r>
                </w:p>
              </w:tc>
              <w:tc>
                <w:tcPr>
                  <w:tcW w:w="143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250</w:t>
                  </w:r>
                </w:p>
              </w:tc>
              <w:tc>
                <w:tcPr>
                  <w:tcW w:w="132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250</w:t>
                  </w:r>
                </w:p>
              </w:tc>
              <w:tc>
                <w:tcPr>
                  <w:tcW w:w="110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cs="Times New Roman" w:eastAsiaTheme="minorEastAsia"/>
                      <w:b w:val="0"/>
                      <w:bCs w:val="0"/>
                      <w:color w:val="000000" w:themeColor="text1"/>
                      <w:sz w:val="21"/>
                      <w:szCs w:val="21"/>
                      <w:u w:val="none"/>
                      <w:lang w:val="en-US" w:eastAsia="zh-CN"/>
                      <w14:textFill>
                        <w14:solidFill>
                          <w14:schemeClr w14:val="tx1"/>
                        </w14:solidFill>
                      </w14:textFill>
                    </w:rPr>
                    <w:t>不变</w:t>
                  </w:r>
                </w:p>
              </w:tc>
            </w:tr>
          </w:tbl>
          <w:p>
            <w:pPr>
              <w:keepNext w:val="0"/>
              <w:keepLines w:val="0"/>
              <w:pageBreakBefore w:val="0"/>
              <w:widowControl w:val="0"/>
              <w:kinsoku/>
              <w:overflowPunct/>
              <w:topLinePunct w:val="0"/>
              <w:autoSpaceDE/>
              <w:autoSpaceDN/>
              <w:bidi w:val="0"/>
              <w:adjustRightInd w:val="0"/>
              <w:snapToGrid w:val="0"/>
              <w:spacing w:after="0" w:line="520" w:lineRule="exact"/>
              <w:ind w:firstLine="475" w:firstLineChars="197"/>
              <w:rPr>
                <w:rFonts w:hint="default" w:ascii="Times New Roman" w:hAnsi="Times New Roman"/>
                <w:b/>
                <w:bCs w:val="0"/>
                <w:color w:val="auto"/>
                <w:sz w:val="24"/>
                <w:u w:val="none"/>
                <w:lang w:val="en-US" w:eastAsia="zh-CN"/>
              </w:rPr>
            </w:pPr>
            <w:r>
              <w:rPr>
                <w:rFonts w:hint="eastAsia" w:ascii="Times New Roman" w:hAnsi="Times New Roman"/>
                <w:b/>
                <w:bCs w:val="0"/>
                <w:color w:val="auto"/>
                <w:sz w:val="24"/>
                <w:u w:val="none"/>
                <w:lang w:eastAsia="zh-CN"/>
              </w:rPr>
              <w:t>（</w:t>
            </w:r>
            <w:r>
              <w:rPr>
                <w:rFonts w:hint="eastAsia" w:ascii="Times New Roman" w:hAnsi="Times New Roman"/>
                <w:b/>
                <w:bCs w:val="0"/>
                <w:color w:val="auto"/>
                <w:sz w:val="24"/>
                <w:u w:val="none"/>
                <w:lang w:val="en-US" w:eastAsia="zh-CN"/>
              </w:rPr>
              <w:t>1</w:t>
            </w:r>
            <w:r>
              <w:rPr>
                <w:rFonts w:hint="eastAsia" w:ascii="Times New Roman" w:hAnsi="Times New Roman"/>
                <w:b/>
                <w:bCs w:val="0"/>
                <w:color w:val="auto"/>
                <w:sz w:val="24"/>
                <w:u w:val="none"/>
                <w:lang w:eastAsia="zh-CN"/>
              </w:rPr>
              <w:t>）</w:t>
            </w:r>
            <w:r>
              <w:rPr>
                <w:rFonts w:hint="eastAsia" w:ascii="Times New Roman" w:hAnsi="Times New Roman"/>
                <w:b/>
                <w:bCs w:val="0"/>
                <w:color w:val="auto"/>
                <w:sz w:val="24"/>
                <w:u w:val="none"/>
                <w:lang w:val="en-US" w:eastAsia="zh-CN"/>
              </w:rPr>
              <w:t>生活用水</w:t>
            </w:r>
          </w:p>
          <w:p>
            <w:pPr>
              <w:keepNext w:val="0"/>
              <w:keepLines w:val="0"/>
              <w:pageBreakBefore w:val="0"/>
              <w:widowControl w:val="0"/>
              <w:kinsoku/>
              <w:wordWrap w:val="0"/>
              <w:overflowPunct/>
              <w:topLinePunct w:val="0"/>
              <w:autoSpaceDE/>
              <w:autoSpaceDN/>
              <w:bidi w:val="0"/>
              <w:adjustRightInd w:val="0"/>
              <w:snapToGrid w:val="0"/>
              <w:spacing w:after="0" w:line="520" w:lineRule="exact"/>
              <w:ind w:firstLine="472" w:firstLineChars="197"/>
              <w:textAlignment w:val="auto"/>
              <w:rPr>
                <w:rFonts w:hint="default" w:ascii="Times New Roman" w:hAnsi="Times New Roman"/>
                <w:b w:val="0"/>
                <w:bCs/>
                <w:color w:val="000000"/>
                <w:sz w:val="24"/>
                <w:u w:val="none"/>
                <w:lang w:val="en-US" w:eastAsia="zh-CN"/>
              </w:rPr>
            </w:pPr>
            <w:r>
              <w:rPr>
                <w:rFonts w:hint="eastAsia" w:ascii="Times New Roman" w:hAnsi="Times New Roman"/>
                <w:b w:val="0"/>
                <w:bCs/>
                <w:color w:val="000000"/>
                <w:sz w:val="24"/>
                <w:u w:val="none"/>
                <w:lang w:eastAsia="zh-CN"/>
              </w:rPr>
              <w:t>本项目劳动定员</w:t>
            </w:r>
            <w:r>
              <w:rPr>
                <w:rFonts w:hint="eastAsia" w:ascii="Times New Roman" w:hAnsi="Times New Roman"/>
                <w:b w:val="0"/>
                <w:bCs/>
                <w:color w:val="000000"/>
                <w:sz w:val="24"/>
                <w:u w:val="none"/>
                <w:lang w:val="en-US" w:eastAsia="zh-CN"/>
              </w:rPr>
              <w:t>50</w:t>
            </w:r>
            <w:r>
              <w:rPr>
                <w:rFonts w:hint="eastAsia" w:ascii="Times New Roman" w:hAnsi="Times New Roman"/>
                <w:b w:val="0"/>
                <w:bCs/>
                <w:color w:val="000000"/>
                <w:sz w:val="24"/>
                <w:u w:val="none"/>
                <w:lang w:eastAsia="zh-CN"/>
              </w:rPr>
              <w:t>人，年生产天数300天，1天</w:t>
            </w:r>
            <w:r>
              <w:rPr>
                <w:rFonts w:hint="eastAsia" w:ascii="Times New Roman" w:hAnsi="Times New Roman"/>
                <w:b w:val="0"/>
                <w:bCs/>
                <w:color w:val="000000"/>
                <w:sz w:val="24"/>
                <w:u w:val="none"/>
                <w:lang w:val="en-US" w:eastAsia="zh-CN"/>
              </w:rPr>
              <w:t>1</w:t>
            </w:r>
            <w:r>
              <w:rPr>
                <w:rFonts w:hint="eastAsia" w:ascii="Times New Roman" w:hAnsi="Times New Roman"/>
                <w:b w:val="0"/>
                <w:bCs/>
                <w:color w:val="000000"/>
                <w:sz w:val="24"/>
                <w:u w:val="none"/>
                <w:lang w:eastAsia="zh-CN"/>
              </w:rPr>
              <w:t>班，1班8h，</w:t>
            </w:r>
            <w:r>
              <w:rPr>
                <w:rFonts w:hint="eastAsia" w:ascii="Times New Roman" w:hAnsi="Times New Roman"/>
                <w:b w:val="0"/>
                <w:bCs/>
                <w:color w:val="000000"/>
                <w:sz w:val="24"/>
                <w:u w:val="none"/>
                <w:lang w:val="en-US" w:eastAsia="zh-CN"/>
              </w:rPr>
              <w:t>不</w:t>
            </w:r>
            <w:r>
              <w:rPr>
                <w:rFonts w:hint="eastAsia" w:ascii="Times New Roman" w:hAnsi="Times New Roman"/>
                <w:b w:val="0"/>
                <w:bCs/>
                <w:color w:val="000000"/>
                <w:sz w:val="24"/>
                <w:u w:val="none"/>
                <w:lang w:eastAsia="zh-CN"/>
              </w:rPr>
              <w:t>在厂区</w:t>
            </w:r>
            <w:r>
              <w:rPr>
                <w:rFonts w:hint="eastAsia" w:ascii="Times New Roman" w:hAnsi="Times New Roman"/>
                <w:b w:val="0"/>
                <w:bCs/>
                <w:color w:val="000000"/>
                <w:sz w:val="24"/>
                <w:u w:val="none"/>
                <w:lang w:val="en-US" w:eastAsia="zh-CN"/>
              </w:rPr>
              <w:t>食宿</w:t>
            </w:r>
            <w:r>
              <w:rPr>
                <w:rFonts w:hint="eastAsia" w:ascii="Times New Roman" w:hAnsi="Times New Roman"/>
                <w:b w:val="0"/>
                <w:bCs/>
                <w:color w:val="000000"/>
                <w:sz w:val="24"/>
                <w:u w:val="none"/>
                <w:lang w:eastAsia="zh-CN"/>
              </w:rPr>
              <w:t>。根据《河南省地方标准-工业与城镇生活用水定额》（DB41/T385-2020）要求，</w:t>
            </w:r>
            <w:r>
              <w:rPr>
                <w:rFonts w:hint="eastAsia" w:ascii="Times New Roman" w:hAnsi="Times New Roman"/>
                <w:b w:val="0"/>
                <w:bCs/>
                <w:color w:val="000000"/>
                <w:sz w:val="24"/>
                <w:u w:val="none"/>
                <w:lang w:val="en-US" w:eastAsia="zh-CN"/>
              </w:rPr>
              <w:t>在厂区内住宿的</w:t>
            </w:r>
            <w:r>
              <w:rPr>
                <w:rFonts w:hint="eastAsia" w:ascii="Times New Roman" w:hAnsi="Times New Roman"/>
                <w:b w:val="0"/>
                <w:bCs/>
                <w:color w:val="000000"/>
                <w:sz w:val="24"/>
                <w:u w:val="none"/>
                <w:lang w:eastAsia="zh-CN"/>
              </w:rPr>
              <w:t>人员办公生活用水量以</w:t>
            </w:r>
            <w:r>
              <w:rPr>
                <w:rFonts w:hint="eastAsia" w:ascii="Times New Roman" w:hAnsi="Times New Roman"/>
                <w:b w:val="0"/>
                <w:bCs/>
                <w:color w:val="000000"/>
                <w:sz w:val="24"/>
                <w:u w:val="none"/>
                <w:lang w:val="en-US" w:eastAsia="zh-CN"/>
              </w:rPr>
              <w:t>4</w:t>
            </w:r>
            <w:r>
              <w:rPr>
                <w:rFonts w:hint="eastAsia" w:ascii="Times New Roman" w:hAnsi="Times New Roman"/>
                <w:b w:val="0"/>
                <w:bCs/>
                <w:color w:val="000000"/>
                <w:sz w:val="24"/>
                <w:u w:val="none"/>
                <w:lang w:eastAsia="zh-CN"/>
              </w:rPr>
              <w:t>0L/（d•人）计，则本项目营运期职工办公生活用水量总计为</w:t>
            </w:r>
            <w:r>
              <w:rPr>
                <w:rFonts w:hint="eastAsia"/>
                <w:b w:val="0"/>
                <w:bCs/>
                <w:color w:val="000000"/>
                <w:sz w:val="24"/>
                <w:u w:val="none"/>
                <w:lang w:val="en-US" w:eastAsia="zh-CN"/>
              </w:rPr>
              <w:t>0.9</w:t>
            </w:r>
            <w:r>
              <w:rPr>
                <w:rFonts w:hint="eastAsia" w:ascii="Times New Roman" w:hAnsi="Times New Roman"/>
                <w:b w:val="0"/>
                <w:bCs/>
                <w:color w:val="000000"/>
                <w:sz w:val="24"/>
                <w:u w:val="none"/>
                <w:lang w:eastAsia="zh-CN"/>
              </w:rPr>
              <w:t>m</w:t>
            </w:r>
            <w:r>
              <w:rPr>
                <w:rFonts w:hint="eastAsia" w:ascii="Times New Roman" w:hAnsi="Times New Roman"/>
                <w:b w:val="0"/>
                <w:bCs/>
                <w:color w:val="000000"/>
                <w:sz w:val="24"/>
                <w:u w:val="none"/>
                <w:vertAlign w:val="superscript"/>
                <w:lang w:eastAsia="zh-CN"/>
              </w:rPr>
              <w:t>3</w:t>
            </w:r>
            <w:r>
              <w:rPr>
                <w:rFonts w:hint="eastAsia" w:ascii="Times New Roman" w:hAnsi="Times New Roman"/>
                <w:b w:val="0"/>
                <w:bCs/>
                <w:color w:val="000000"/>
                <w:sz w:val="24"/>
                <w:u w:val="none"/>
                <w:lang w:eastAsia="zh-CN"/>
              </w:rPr>
              <w:t>/d（</w:t>
            </w:r>
            <w:r>
              <w:rPr>
                <w:rFonts w:hint="eastAsia"/>
                <w:b w:val="0"/>
                <w:bCs/>
                <w:color w:val="000000"/>
                <w:sz w:val="24"/>
                <w:u w:val="none"/>
                <w:lang w:val="en-US" w:eastAsia="zh-CN"/>
              </w:rPr>
              <w:t>270</w:t>
            </w:r>
            <w:r>
              <w:rPr>
                <w:rFonts w:hint="eastAsia" w:ascii="Times New Roman" w:hAnsi="Times New Roman"/>
                <w:b w:val="0"/>
                <w:bCs/>
                <w:color w:val="000000"/>
                <w:sz w:val="24"/>
                <w:u w:val="none"/>
                <w:lang w:eastAsia="zh-CN"/>
              </w:rPr>
              <w:t>m</w:t>
            </w:r>
            <w:r>
              <w:rPr>
                <w:rFonts w:hint="eastAsia" w:ascii="Times New Roman" w:hAnsi="Times New Roman"/>
                <w:b w:val="0"/>
                <w:bCs/>
                <w:color w:val="000000"/>
                <w:sz w:val="24"/>
                <w:u w:val="none"/>
                <w:vertAlign w:val="superscript"/>
                <w:lang w:eastAsia="zh-CN"/>
              </w:rPr>
              <w:t>3</w:t>
            </w:r>
            <w:r>
              <w:rPr>
                <w:rFonts w:hint="eastAsia" w:ascii="Times New Roman" w:hAnsi="Times New Roman"/>
                <w:b w:val="0"/>
                <w:bCs/>
                <w:color w:val="000000"/>
                <w:sz w:val="24"/>
                <w:u w:val="none"/>
                <w:lang w:eastAsia="zh-CN"/>
              </w:rPr>
              <w:t>/a）。生活污水排放系数以0.8计，则本项目生活污水产生量为</w:t>
            </w:r>
            <w:r>
              <w:rPr>
                <w:rFonts w:hint="eastAsia"/>
                <w:b w:val="0"/>
                <w:bCs/>
                <w:color w:val="000000"/>
                <w:sz w:val="24"/>
                <w:u w:val="none"/>
                <w:lang w:val="en-US" w:eastAsia="zh-CN"/>
              </w:rPr>
              <w:t>0.72</w:t>
            </w:r>
            <w:r>
              <w:rPr>
                <w:rFonts w:hint="eastAsia" w:ascii="Times New Roman" w:hAnsi="Times New Roman"/>
                <w:b w:val="0"/>
                <w:bCs/>
                <w:color w:val="000000"/>
                <w:sz w:val="24"/>
                <w:u w:val="none"/>
                <w:lang w:eastAsia="zh-CN"/>
              </w:rPr>
              <w:t>m</w:t>
            </w:r>
            <w:r>
              <w:rPr>
                <w:rFonts w:hint="eastAsia" w:ascii="Times New Roman" w:hAnsi="Times New Roman"/>
                <w:b w:val="0"/>
                <w:bCs/>
                <w:color w:val="000000"/>
                <w:sz w:val="24"/>
                <w:u w:val="none"/>
                <w:vertAlign w:val="superscript"/>
                <w:lang w:eastAsia="zh-CN"/>
              </w:rPr>
              <w:t>3</w:t>
            </w:r>
            <w:r>
              <w:rPr>
                <w:rFonts w:hint="eastAsia" w:ascii="Times New Roman" w:hAnsi="Times New Roman"/>
                <w:b w:val="0"/>
                <w:bCs/>
                <w:color w:val="000000"/>
                <w:sz w:val="24"/>
                <w:u w:val="none"/>
                <w:lang w:eastAsia="zh-CN"/>
              </w:rPr>
              <w:t>/d（</w:t>
            </w:r>
            <w:r>
              <w:rPr>
                <w:rFonts w:hint="eastAsia"/>
                <w:b w:val="0"/>
                <w:bCs/>
                <w:color w:val="000000"/>
                <w:sz w:val="24"/>
                <w:u w:val="none"/>
                <w:lang w:val="en-US" w:eastAsia="zh-CN"/>
              </w:rPr>
              <w:t>216</w:t>
            </w:r>
            <w:r>
              <w:rPr>
                <w:rFonts w:hint="eastAsia" w:ascii="Times New Roman" w:hAnsi="Times New Roman"/>
                <w:b w:val="0"/>
                <w:bCs/>
                <w:color w:val="000000"/>
                <w:sz w:val="24"/>
                <w:u w:val="none"/>
                <w:lang w:eastAsia="zh-CN"/>
              </w:rPr>
              <w:t>m</w:t>
            </w:r>
            <w:r>
              <w:rPr>
                <w:rFonts w:hint="eastAsia" w:ascii="Times New Roman" w:hAnsi="Times New Roman"/>
                <w:b w:val="0"/>
                <w:bCs/>
                <w:color w:val="000000"/>
                <w:sz w:val="24"/>
                <w:u w:val="none"/>
                <w:vertAlign w:val="superscript"/>
                <w:lang w:eastAsia="zh-CN"/>
              </w:rPr>
              <w:t>3</w:t>
            </w:r>
            <w:r>
              <w:rPr>
                <w:rFonts w:hint="eastAsia" w:ascii="Times New Roman" w:hAnsi="Times New Roman"/>
                <w:b w:val="0"/>
                <w:bCs/>
                <w:color w:val="000000"/>
                <w:sz w:val="24"/>
                <w:u w:val="none"/>
                <w:lang w:eastAsia="zh-CN"/>
              </w:rPr>
              <w:t>/a）。经化粪池处理后，</w:t>
            </w:r>
            <w:r>
              <w:rPr>
                <w:rFonts w:hint="eastAsia" w:ascii="Times New Roman" w:hAnsi="Times New Roman"/>
                <w:b w:val="0"/>
                <w:bCs/>
                <w:color w:val="000000"/>
                <w:sz w:val="24"/>
                <w:u w:val="none"/>
                <w:lang w:val="en-US" w:eastAsia="zh-CN"/>
              </w:rPr>
              <w:t>定期清运。</w:t>
            </w:r>
          </w:p>
          <w:p>
            <w:pPr>
              <w:keepNext w:val="0"/>
              <w:keepLines w:val="0"/>
              <w:pageBreakBefore w:val="0"/>
              <w:widowControl w:val="0"/>
              <w:kinsoku/>
              <w:overflowPunct/>
              <w:topLinePunct w:val="0"/>
              <w:autoSpaceDE/>
              <w:autoSpaceDN/>
              <w:bidi w:val="0"/>
              <w:adjustRightInd w:val="0"/>
              <w:snapToGrid w:val="0"/>
              <w:spacing w:after="0" w:line="520" w:lineRule="exact"/>
              <w:ind w:firstLine="475" w:firstLineChars="197"/>
              <w:rPr>
                <w:rFonts w:hint="default" w:ascii="Times New Roman" w:hAnsi="Times New Roman"/>
                <w:b/>
                <w:bCs w:val="0"/>
                <w:color w:val="auto"/>
                <w:sz w:val="24"/>
                <w:u w:val="none"/>
                <w:lang w:val="en-US" w:eastAsia="zh-CN"/>
              </w:rPr>
            </w:pPr>
            <w:r>
              <w:rPr>
                <w:rFonts w:hint="eastAsia" w:ascii="Times New Roman" w:hAnsi="Times New Roman"/>
                <w:b/>
                <w:bCs w:val="0"/>
                <w:color w:val="auto"/>
                <w:sz w:val="24"/>
                <w:u w:val="none"/>
                <w:lang w:eastAsia="zh-CN"/>
              </w:rPr>
              <w:t>（</w:t>
            </w:r>
            <w:r>
              <w:rPr>
                <w:rFonts w:hint="eastAsia" w:ascii="Times New Roman" w:hAnsi="Times New Roman"/>
                <w:b/>
                <w:bCs w:val="0"/>
                <w:color w:val="auto"/>
                <w:sz w:val="24"/>
                <w:u w:val="none"/>
                <w:lang w:val="en-US" w:eastAsia="zh-CN"/>
              </w:rPr>
              <w:t>2</w:t>
            </w:r>
            <w:r>
              <w:rPr>
                <w:rFonts w:hint="eastAsia" w:ascii="Times New Roman" w:hAnsi="Times New Roman"/>
                <w:b/>
                <w:bCs w:val="0"/>
                <w:color w:val="auto"/>
                <w:sz w:val="24"/>
                <w:u w:val="none"/>
                <w:lang w:eastAsia="zh-CN"/>
              </w:rPr>
              <w:t>）</w:t>
            </w:r>
            <w:r>
              <w:rPr>
                <w:rFonts w:hint="eastAsia"/>
                <w:b/>
                <w:bCs w:val="0"/>
                <w:color w:val="auto"/>
                <w:sz w:val="24"/>
                <w:u w:val="none"/>
                <w:lang w:val="en-US" w:eastAsia="zh-CN"/>
              </w:rPr>
              <w:t>纯化水制备用水</w:t>
            </w:r>
          </w:p>
          <w:p>
            <w:pPr>
              <w:pStyle w:val="31"/>
              <w:keepNext w:val="0"/>
              <w:keepLines w:val="0"/>
              <w:pageBreakBefore w:val="0"/>
              <w:widowControl w:val="0"/>
              <w:kinsoku/>
              <w:overflowPunct/>
              <w:topLinePunct w:val="0"/>
              <w:autoSpaceDE/>
              <w:autoSpaceDN/>
              <w:bidi w:val="0"/>
              <w:adjustRightInd w:val="0"/>
              <w:snapToGrid w:val="0"/>
              <w:spacing w:after="0" w:line="520" w:lineRule="exact"/>
              <w:ind w:firstLine="480" w:firstLineChars="200"/>
              <w:rPr>
                <w:rFonts w:hint="default"/>
                <w:color w:val="auto"/>
                <w:sz w:val="24"/>
                <w:szCs w:val="24"/>
                <w:lang w:val="en-US" w:eastAsia="zh-CN"/>
              </w:rPr>
            </w:pPr>
            <w:r>
              <w:rPr>
                <w:rFonts w:hint="eastAsia" w:ascii="Times New Roman" w:hAnsi="Times New Roman" w:cs="Times New Roman"/>
                <w:b w:val="0"/>
                <w:bCs/>
                <w:color w:val="auto"/>
                <w:kern w:val="0"/>
                <w:szCs w:val="22"/>
                <w:u w:val="none"/>
                <w:lang w:val="en-US" w:eastAsia="zh-CN"/>
              </w:rPr>
              <w:t>本</w:t>
            </w:r>
            <w:r>
              <w:rPr>
                <w:rFonts w:hint="default" w:ascii="Times New Roman" w:hAnsi="Times New Roman" w:cs="Times New Roman"/>
                <w:b w:val="0"/>
                <w:bCs/>
                <w:color w:val="auto"/>
                <w:kern w:val="0"/>
                <w:szCs w:val="22"/>
                <w:u w:val="none"/>
              </w:rPr>
              <w:t>项目</w:t>
            </w:r>
            <w:r>
              <w:rPr>
                <w:rFonts w:hint="eastAsia" w:cs="Times New Roman"/>
                <w:b w:val="0"/>
                <w:bCs/>
                <w:color w:val="auto"/>
                <w:kern w:val="0"/>
                <w:szCs w:val="22"/>
                <w:u w:val="none"/>
                <w:lang w:val="en-US" w:eastAsia="zh-CN"/>
              </w:rPr>
              <w:t>纯化水</w:t>
            </w:r>
            <w:r>
              <w:rPr>
                <w:rFonts w:hint="eastAsia"/>
                <w:color w:val="auto"/>
                <w:sz w:val="24"/>
                <w:szCs w:val="24"/>
              </w:rPr>
              <w:t>由纯化水设备供给</w:t>
            </w:r>
            <w:r>
              <w:rPr>
                <w:rFonts w:hint="eastAsia"/>
                <w:color w:val="auto"/>
                <w:sz w:val="24"/>
                <w:szCs w:val="24"/>
                <w:lang w:eastAsia="zh-CN"/>
              </w:rPr>
              <w:t>，</w:t>
            </w:r>
            <w:r>
              <w:rPr>
                <w:rFonts w:hint="eastAsia"/>
                <w:color w:val="auto"/>
                <w:sz w:val="24"/>
                <w:szCs w:val="24"/>
                <w:lang w:val="en-US" w:eastAsia="zh-CN"/>
              </w:rPr>
              <w:t>制备纯化水</w:t>
            </w:r>
            <w:r>
              <w:rPr>
                <w:rFonts w:hint="eastAsia"/>
                <w:color w:val="auto"/>
                <w:sz w:val="24"/>
                <w:szCs w:val="24"/>
              </w:rPr>
              <w:t>消耗的新鲜自来水为</w:t>
            </w:r>
            <w:r>
              <w:rPr>
                <w:rFonts w:hint="eastAsia"/>
                <w:color w:val="auto"/>
                <w:sz w:val="24"/>
                <w:szCs w:val="24"/>
                <w:lang w:val="en-US" w:eastAsia="zh-CN"/>
              </w:rPr>
              <w:t>6.25</w:t>
            </w:r>
            <w:r>
              <w:rPr>
                <w:rFonts w:hint="eastAsia"/>
                <w:color w:val="auto"/>
                <w:sz w:val="24"/>
                <w:szCs w:val="24"/>
              </w:rPr>
              <w:t>m</w:t>
            </w:r>
            <w:r>
              <w:rPr>
                <w:rFonts w:hint="eastAsia"/>
                <w:color w:val="auto"/>
                <w:sz w:val="24"/>
                <w:szCs w:val="24"/>
                <w:vertAlign w:val="superscript"/>
              </w:rPr>
              <w:t>3</w:t>
            </w:r>
            <w:r>
              <w:rPr>
                <w:rFonts w:hint="eastAsia"/>
                <w:color w:val="auto"/>
                <w:sz w:val="24"/>
                <w:szCs w:val="24"/>
              </w:rPr>
              <w:t>/d</w:t>
            </w:r>
            <w:r>
              <w:rPr>
                <w:rFonts w:hint="eastAsia"/>
                <w:color w:val="auto"/>
                <w:sz w:val="24"/>
                <w:szCs w:val="24"/>
                <w:lang w:eastAsia="zh-CN"/>
              </w:rPr>
              <w:t>，</w:t>
            </w:r>
            <w:r>
              <w:rPr>
                <w:rFonts w:hint="eastAsia"/>
                <w:color w:val="auto"/>
                <w:sz w:val="24"/>
                <w:szCs w:val="24"/>
              </w:rPr>
              <w:t>纯化水制备率为80%，纯化水制备排水量为1</w:t>
            </w:r>
            <w:r>
              <w:rPr>
                <w:rFonts w:hint="eastAsia"/>
                <w:color w:val="auto"/>
                <w:sz w:val="24"/>
                <w:szCs w:val="24"/>
                <w:lang w:val="en-US" w:eastAsia="zh-CN"/>
              </w:rPr>
              <w:t>.25</w:t>
            </w:r>
            <w:r>
              <w:rPr>
                <w:rFonts w:hint="eastAsia"/>
                <w:color w:val="auto"/>
                <w:sz w:val="24"/>
                <w:szCs w:val="24"/>
              </w:rPr>
              <w:t>m</w:t>
            </w:r>
            <w:r>
              <w:rPr>
                <w:rFonts w:hint="eastAsia"/>
                <w:color w:val="auto"/>
                <w:sz w:val="24"/>
                <w:szCs w:val="24"/>
                <w:vertAlign w:val="superscript"/>
              </w:rPr>
              <w:t>3</w:t>
            </w:r>
            <w:r>
              <w:rPr>
                <w:rFonts w:hint="eastAsia"/>
                <w:color w:val="auto"/>
                <w:sz w:val="24"/>
                <w:szCs w:val="24"/>
              </w:rPr>
              <w:t>/d</w:t>
            </w:r>
            <w:r>
              <w:rPr>
                <w:rFonts w:hint="eastAsia"/>
                <w:color w:val="auto"/>
                <w:sz w:val="24"/>
                <w:szCs w:val="24"/>
                <w:lang w:eastAsia="zh-CN"/>
              </w:rPr>
              <w:t>（</w:t>
            </w:r>
            <w:r>
              <w:rPr>
                <w:rFonts w:hint="eastAsia"/>
                <w:color w:val="auto"/>
                <w:sz w:val="24"/>
                <w:szCs w:val="24"/>
                <w:lang w:val="en-US" w:eastAsia="zh-CN"/>
              </w:rPr>
              <w:t>375</w:t>
            </w:r>
            <w:r>
              <w:rPr>
                <w:rFonts w:hint="eastAsia"/>
                <w:color w:val="auto"/>
                <w:sz w:val="24"/>
                <w:szCs w:val="24"/>
              </w:rPr>
              <w:t xml:space="preserve"> m</w:t>
            </w:r>
            <w:r>
              <w:rPr>
                <w:rFonts w:hint="eastAsia"/>
                <w:color w:val="auto"/>
                <w:sz w:val="24"/>
                <w:szCs w:val="24"/>
                <w:vertAlign w:val="superscript"/>
              </w:rPr>
              <w:t>3</w:t>
            </w:r>
            <w:r>
              <w:rPr>
                <w:rFonts w:hint="eastAsia"/>
                <w:color w:val="auto"/>
                <w:sz w:val="24"/>
                <w:szCs w:val="24"/>
              </w:rPr>
              <w:t>/a</w:t>
            </w:r>
            <w:r>
              <w:rPr>
                <w:rFonts w:hint="eastAsia"/>
                <w:color w:val="auto"/>
                <w:sz w:val="24"/>
                <w:szCs w:val="24"/>
                <w:lang w:eastAsia="zh-CN"/>
              </w:rPr>
              <w:t>）</w:t>
            </w:r>
            <w:r>
              <w:rPr>
                <w:rFonts w:hint="eastAsia"/>
                <w:color w:val="auto"/>
                <w:sz w:val="24"/>
                <w:szCs w:val="24"/>
              </w:rPr>
              <w:t>。</w:t>
            </w:r>
            <w:r>
              <w:rPr>
                <w:rFonts w:hint="eastAsia"/>
                <w:color w:val="auto"/>
                <w:sz w:val="24"/>
                <w:szCs w:val="24"/>
                <w:lang w:val="en-US" w:eastAsia="zh-CN"/>
              </w:rPr>
              <w:t>经收集后用于厂区洒水抑尘。</w:t>
            </w:r>
          </w:p>
          <w:p>
            <w:pPr>
              <w:keepNext w:val="0"/>
              <w:keepLines w:val="0"/>
              <w:pageBreakBefore w:val="0"/>
              <w:widowControl w:val="0"/>
              <w:kinsoku/>
              <w:overflowPunct/>
              <w:topLinePunct w:val="0"/>
              <w:autoSpaceDE/>
              <w:autoSpaceDN/>
              <w:bidi w:val="0"/>
              <w:adjustRightInd w:val="0"/>
              <w:snapToGrid w:val="0"/>
              <w:spacing w:after="0" w:line="520" w:lineRule="exact"/>
              <w:ind w:firstLine="475" w:firstLineChars="197"/>
              <w:rPr>
                <w:rFonts w:hint="default" w:ascii="Times New Roman" w:hAnsi="Times New Roman"/>
                <w:b/>
                <w:bCs w:val="0"/>
                <w:color w:val="auto"/>
                <w:sz w:val="24"/>
                <w:u w:val="none"/>
                <w:lang w:val="en-US" w:eastAsia="zh-CN"/>
              </w:rPr>
            </w:pPr>
            <w:r>
              <w:rPr>
                <w:rFonts w:hint="eastAsia" w:ascii="Times New Roman" w:hAnsi="Times New Roman"/>
                <w:b/>
                <w:bCs w:val="0"/>
                <w:color w:val="auto"/>
                <w:sz w:val="24"/>
                <w:u w:val="none"/>
                <w:lang w:eastAsia="zh-CN"/>
              </w:rPr>
              <w:t>（</w:t>
            </w:r>
            <w:r>
              <w:rPr>
                <w:rFonts w:hint="eastAsia" w:ascii="Times New Roman" w:hAnsi="Times New Roman"/>
                <w:b/>
                <w:bCs w:val="0"/>
                <w:color w:val="auto"/>
                <w:sz w:val="24"/>
                <w:u w:val="none"/>
                <w:lang w:val="en-US" w:eastAsia="zh-CN"/>
              </w:rPr>
              <w:t>3</w:t>
            </w:r>
            <w:r>
              <w:rPr>
                <w:rFonts w:hint="eastAsia" w:ascii="Times New Roman" w:hAnsi="Times New Roman"/>
                <w:b/>
                <w:bCs w:val="0"/>
                <w:color w:val="auto"/>
                <w:sz w:val="24"/>
                <w:u w:val="none"/>
                <w:lang w:eastAsia="zh-CN"/>
              </w:rPr>
              <w:t>）</w:t>
            </w:r>
            <w:r>
              <w:rPr>
                <w:rFonts w:hint="eastAsia"/>
                <w:b/>
                <w:bCs w:val="0"/>
                <w:color w:val="auto"/>
                <w:sz w:val="24"/>
                <w:u w:val="none"/>
                <w:lang w:val="en-US" w:eastAsia="zh-CN"/>
              </w:rPr>
              <w:t>设备及容器清洗用水</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default" w:eastAsia="宋体"/>
                <w:sz w:val="24"/>
                <w:szCs w:val="24"/>
                <w:lang w:val="en-US" w:eastAsia="zh-CN"/>
              </w:rPr>
            </w:pPr>
            <w:r>
              <w:rPr>
                <w:rFonts w:hint="eastAsia"/>
                <w:sz w:val="24"/>
                <w:szCs w:val="24"/>
              </w:rPr>
              <w:t>由于生产质量控制需要，每天需对仪器、设备及配制试剂容器进行清洗，</w:t>
            </w:r>
            <w:r>
              <w:rPr>
                <w:rFonts w:hint="eastAsia"/>
                <w:sz w:val="24"/>
                <w:szCs w:val="24"/>
                <w:lang w:val="en-US" w:eastAsia="zh-CN"/>
              </w:rPr>
              <w:t>在每次生产之前需使用纯化水进行冲洗，产生设备清洗废水。</w:t>
            </w:r>
            <w:r>
              <w:rPr>
                <w:rFonts w:hint="eastAsia"/>
                <w:sz w:val="24"/>
                <w:szCs w:val="24"/>
              </w:rPr>
              <w:t>设备及容器清洗水用量为0.5t/d</w:t>
            </w:r>
            <w:r>
              <w:rPr>
                <w:rFonts w:hint="eastAsia" w:ascii="宋体" w:hAnsi="宋体"/>
                <w:sz w:val="24"/>
                <w:szCs w:val="24"/>
                <w:lang w:eastAsia="zh-CN"/>
              </w:rPr>
              <w:t>，</w:t>
            </w:r>
            <w:r>
              <w:rPr>
                <w:rFonts w:hint="eastAsia" w:ascii="宋体" w:hAnsi="宋体"/>
                <w:sz w:val="24"/>
                <w:szCs w:val="24"/>
                <w:lang w:val="en-US" w:eastAsia="zh-CN"/>
              </w:rPr>
              <w:t>用于厂区洒水抑尘。</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475" w:firstLineChars="197"/>
              <w:textAlignment w:val="auto"/>
              <w:rPr>
                <w:rFonts w:hint="default" w:ascii="Times New Roman" w:hAnsi="Times New Roman"/>
                <w:b/>
                <w:bCs w:val="0"/>
                <w:color w:val="auto"/>
                <w:sz w:val="24"/>
                <w:u w:val="none"/>
                <w:lang w:val="en-US" w:eastAsia="zh-CN"/>
              </w:rPr>
            </w:pPr>
            <w:r>
              <w:rPr>
                <w:rFonts w:hint="eastAsia"/>
                <w:b/>
                <w:bCs w:val="0"/>
                <w:color w:val="auto"/>
                <w:sz w:val="24"/>
                <w:u w:val="none"/>
                <w:lang w:val="en-US" w:eastAsia="zh-CN"/>
              </w:rPr>
              <w:t>（4）操作台及地面清洗用水</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472" w:firstLineChars="197"/>
              <w:textAlignment w:val="auto"/>
              <w:rPr>
                <w:rFonts w:hint="default" w:ascii="Times New Roman" w:hAnsi="Times New Roman" w:eastAsia="宋体"/>
                <w:b w:val="0"/>
                <w:bCs/>
                <w:color w:val="auto"/>
                <w:sz w:val="24"/>
                <w:u w:val="none"/>
                <w:lang w:val="en-US" w:eastAsia="zh-CN"/>
              </w:rPr>
            </w:pPr>
            <w:r>
              <w:rPr>
                <w:rFonts w:hint="eastAsia"/>
                <w:sz w:val="24"/>
                <w:szCs w:val="24"/>
              </w:rPr>
              <w:t>本项目生产车间要求洁净度较高，操作台采用抹布擦洗，每天擦洗一次；车间地面采用拖把进行拖洗及冲洗，清洗周期为每天一次。操作台及车间地面清洁</w:t>
            </w:r>
            <w:r>
              <w:rPr>
                <w:rFonts w:hint="eastAsia"/>
                <w:sz w:val="24"/>
                <w:szCs w:val="24"/>
                <w:lang w:val="en-US" w:eastAsia="zh-CN"/>
              </w:rPr>
              <w:t>过程采用纯水清洗，纯水使用量为1</w:t>
            </w:r>
            <w:r>
              <w:rPr>
                <w:rFonts w:hint="eastAsia"/>
                <w:sz w:val="24"/>
                <w:szCs w:val="24"/>
              </w:rPr>
              <w:t>m</w:t>
            </w:r>
            <w:r>
              <w:rPr>
                <w:rFonts w:hint="eastAsia"/>
                <w:sz w:val="24"/>
                <w:szCs w:val="24"/>
                <w:vertAlign w:val="superscript"/>
              </w:rPr>
              <w:t>3</w:t>
            </w:r>
            <w:r>
              <w:rPr>
                <w:rFonts w:hint="eastAsia"/>
                <w:sz w:val="24"/>
                <w:szCs w:val="24"/>
              </w:rPr>
              <w:t>/d</w:t>
            </w:r>
            <w:r>
              <w:rPr>
                <w:rFonts w:hint="eastAsia"/>
                <w:sz w:val="24"/>
                <w:szCs w:val="24"/>
                <w:lang w:eastAsia="zh-CN"/>
              </w:rPr>
              <w:t>（</w:t>
            </w:r>
            <w:r>
              <w:rPr>
                <w:rFonts w:hint="eastAsia"/>
                <w:sz w:val="24"/>
                <w:szCs w:val="24"/>
              </w:rPr>
              <w:t>300m</w:t>
            </w:r>
            <w:r>
              <w:rPr>
                <w:rFonts w:hint="eastAsia"/>
                <w:sz w:val="24"/>
                <w:szCs w:val="24"/>
                <w:vertAlign w:val="superscript"/>
              </w:rPr>
              <w:t>3</w:t>
            </w:r>
            <w:r>
              <w:rPr>
                <w:rFonts w:hint="eastAsia"/>
                <w:sz w:val="24"/>
                <w:szCs w:val="24"/>
              </w:rPr>
              <w:t>/</w:t>
            </w:r>
            <w:r>
              <w:rPr>
                <w:rFonts w:hint="eastAsia"/>
                <w:sz w:val="24"/>
                <w:szCs w:val="24"/>
                <w:lang w:val="en-US" w:eastAsia="zh-CN"/>
              </w:rPr>
              <w:t>a</w:t>
            </w:r>
            <w:r>
              <w:rPr>
                <w:rFonts w:hint="eastAsia"/>
                <w:sz w:val="24"/>
                <w:szCs w:val="24"/>
                <w:lang w:eastAsia="zh-CN"/>
              </w:rPr>
              <w:t>），</w:t>
            </w:r>
            <w:r>
              <w:rPr>
                <w:rFonts w:hint="eastAsia"/>
                <w:sz w:val="24"/>
                <w:szCs w:val="24"/>
                <w:lang w:val="en-US" w:eastAsia="zh-CN"/>
              </w:rPr>
              <w:t>用于厂区洒水抑尘。</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475" w:firstLineChars="197"/>
              <w:textAlignment w:val="auto"/>
              <w:rPr>
                <w:rFonts w:hint="default" w:ascii="Times New Roman" w:hAnsi="Times New Roman"/>
                <w:b/>
                <w:bCs w:val="0"/>
                <w:color w:val="auto"/>
                <w:sz w:val="24"/>
                <w:u w:val="none"/>
                <w:lang w:val="en-US" w:eastAsia="zh-CN"/>
              </w:rPr>
            </w:pPr>
            <w:r>
              <w:rPr>
                <w:rFonts w:hint="eastAsia"/>
                <w:b/>
                <w:bCs w:val="0"/>
                <w:color w:val="auto"/>
                <w:sz w:val="24"/>
                <w:u w:val="none"/>
                <w:lang w:val="en-US" w:eastAsia="zh-CN"/>
              </w:rPr>
              <w:t>（5）配剂用水</w:t>
            </w:r>
          </w:p>
          <w:p>
            <w:pPr>
              <w:keepNext w:val="0"/>
              <w:keepLines w:val="0"/>
              <w:pageBreakBefore w:val="0"/>
              <w:kinsoku/>
              <w:overflowPunct/>
              <w:topLinePunct w:val="0"/>
              <w:autoSpaceDE/>
              <w:autoSpaceDN/>
              <w:bidi w:val="0"/>
              <w:adjustRightInd w:val="0"/>
              <w:snapToGrid w:val="0"/>
              <w:spacing w:line="520" w:lineRule="exact"/>
              <w:ind w:firstLine="480" w:firstLineChars="200"/>
              <w:rPr>
                <w:sz w:val="24"/>
                <w:szCs w:val="24"/>
              </w:rPr>
            </w:pPr>
            <w:r>
              <w:rPr>
                <w:rFonts w:hint="eastAsia"/>
                <w:b w:val="0"/>
                <w:bCs/>
                <w:color w:val="auto"/>
                <w:sz w:val="24"/>
                <w:u w:val="none"/>
                <w:lang w:val="en-US" w:eastAsia="zh-CN"/>
              </w:rPr>
              <w:t>本项目配剂及生产调配过程使用纯水，纯水使用量为3.5</w:t>
            </w:r>
            <w:r>
              <w:rPr>
                <w:rFonts w:hint="eastAsia"/>
                <w:sz w:val="24"/>
                <w:szCs w:val="24"/>
              </w:rPr>
              <w:t>m</w:t>
            </w:r>
            <w:r>
              <w:rPr>
                <w:rFonts w:hint="eastAsia"/>
                <w:sz w:val="24"/>
                <w:szCs w:val="24"/>
                <w:vertAlign w:val="superscript"/>
              </w:rPr>
              <w:t>3</w:t>
            </w:r>
            <w:r>
              <w:rPr>
                <w:rFonts w:hint="eastAsia"/>
                <w:sz w:val="24"/>
                <w:szCs w:val="24"/>
              </w:rPr>
              <w:t>/d</w:t>
            </w:r>
            <w:r>
              <w:rPr>
                <w:rFonts w:hint="eastAsia"/>
                <w:sz w:val="24"/>
                <w:szCs w:val="24"/>
                <w:lang w:eastAsia="zh-CN"/>
              </w:rPr>
              <w:t>，</w:t>
            </w:r>
            <w:r>
              <w:rPr>
                <w:rFonts w:hint="eastAsia"/>
                <w:sz w:val="24"/>
                <w:szCs w:val="24"/>
                <w:lang w:val="en-US" w:eastAsia="zh-CN"/>
              </w:rPr>
              <w:t>随产品带走，</w:t>
            </w:r>
            <w:r>
              <w:rPr>
                <w:rFonts w:hint="eastAsia"/>
                <w:sz w:val="24"/>
                <w:szCs w:val="24"/>
              </w:rPr>
              <w:t>在配剂及生产调配过程中会产生废液，废液年排放量</w:t>
            </w:r>
            <w:r>
              <w:rPr>
                <w:rFonts w:hint="eastAsia"/>
                <w:color w:val="000000" w:themeColor="text1"/>
                <w:sz w:val="24"/>
                <w:szCs w:val="24"/>
                <w14:textFill>
                  <w14:solidFill>
                    <w14:schemeClr w14:val="tx1"/>
                  </w14:solidFill>
                </w14:textFill>
              </w:rPr>
              <w:t>为0.5t/a</w:t>
            </w:r>
            <w:r>
              <w:rPr>
                <w:rFonts w:hint="eastAsia"/>
                <w:sz w:val="24"/>
                <w:szCs w:val="24"/>
              </w:rPr>
              <w:t>，该部分废液经容器收集后，在危险固废暂存间存放，定期交由有资质单位处置。</w: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rPr>
                <w:rFonts w:hint="default"/>
                <w:lang w:val="en-US" w:eastAsia="zh-CN"/>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682816" behindDoc="0" locked="0" layoutInCell="1" allowOverlap="1">
                      <wp:simplePos x="0" y="0"/>
                      <wp:positionH relativeFrom="column">
                        <wp:posOffset>3146425</wp:posOffset>
                      </wp:positionH>
                      <wp:positionV relativeFrom="paragraph">
                        <wp:posOffset>292100</wp:posOffset>
                      </wp:positionV>
                      <wp:extent cx="482600" cy="241300"/>
                      <wp:effectExtent l="4445" t="4445" r="8255" b="20955"/>
                      <wp:wrapNone/>
                      <wp:docPr id="70" name="文本框 70"/>
                      <wp:cNvGraphicFramePr/>
                      <a:graphic xmlns:a="http://schemas.openxmlformats.org/drawingml/2006/main">
                        <a:graphicData uri="http://schemas.microsoft.com/office/word/2010/wordprocessingShape">
                          <wps:wsp>
                            <wps:cNvSpPr txBox="1"/>
                            <wps:spPr>
                              <a:xfrm>
                                <a:off x="4137025" y="1057910"/>
                                <a:ext cx="482600" cy="241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sz w:val="21"/>
                                      <w:szCs w:val="21"/>
                                    </w:rPr>
                                  </w:pPr>
                                  <w:r>
                                    <w:rPr>
                                      <w:rFonts w:hint="eastAsia"/>
                                      <w:sz w:val="21"/>
                                      <w:szCs w:val="21"/>
                                    </w:rPr>
                                    <w:t>配剂</w:t>
                                  </w:r>
                                </w:p>
                              </w:txbxContent>
                            </wps:txbx>
                            <wps:bodyPr upright="1"/>
                          </wps:wsp>
                        </a:graphicData>
                      </a:graphic>
                    </wp:anchor>
                  </w:drawing>
                </mc:Choice>
                <mc:Fallback>
                  <w:pict>
                    <v:shape id="_x0000_s1026" o:spid="_x0000_s1026" o:spt="202" type="#_x0000_t202" style="position:absolute;left:0pt;margin-left:247.75pt;margin-top:23pt;height:19pt;width:38pt;z-index:251682816;mso-width-relative:page;mso-height-relative:page;" fillcolor="#FFFFFF" filled="t" stroked="t" coordsize="21600,21600" o:gfxdata="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NSpwU2AAAAAkBAAAPAAAAAAAA&#10;AAEAIAAAACIAAABkcnMvZG93bnJldi54bWxQSwECFAAUAAAACACHTuJAo6r9/hICAABDBAAADgAA&#10;AAAAAAABACAAAAAnAQAAZHJzL2Uyb0RvYy54bWxQSwUGAAAAAAYABgBZAQAAqwUAAAAA&#10;">
                      <v:fill on="t" focussize="0,0"/>
                      <v:stroke color="#000000" joinstyle="miter"/>
                      <v:imagedata o:title=""/>
                      <o:lock v:ext="edit" aspectratio="f"/>
                      <v:textbox>
                        <w:txbxContent>
                          <w:p>
                            <w:pPr>
                              <w:spacing w:line="220" w:lineRule="exact"/>
                              <w:rPr>
                                <w:sz w:val="21"/>
                                <w:szCs w:val="21"/>
                              </w:rPr>
                            </w:pPr>
                            <w:r>
                              <w:rPr>
                                <w:rFonts w:hint="eastAsia"/>
                                <w:sz w:val="21"/>
                                <w:szCs w:val="21"/>
                              </w:rPr>
                              <w:t>配剂</w:t>
                            </w:r>
                          </w:p>
                        </w:txbxContent>
                      </v:textbox>
                    </v:shape>
                  </w:pict>
                </mc:Fallback>
              </mc:AlternateContent>
            </w:r>
            <w:r>
              <w:rPr>
                <w:sz w:val="24"/>
              </w:rPr>
              <mc:AlternateContent>
                <mc:Choice Requires="wps">
                  <w:drawing>
                    <wp:anchor distT="0" distB="0" distL="114300" distR="114300" simplePos="0" relativeHeight="251671552" behindDoc="0" locked="0" layoutInCell="1" allowOverlap="1">
                      <wp:simplePos x="0" y="0"/>
                      <wp:positionH relativeFrom="column">
                        <wp:posOffset>2784475</wp:posOffset>
                      </wp:positionH>
                      <wp:positionV relativeFrom="paragraph">
                        <wp:posOffset>206375</wp:posOffset>
                      </wp:positionV>
                      <wp:extent cx="400050" cy="228600"/>
                      <wp:effectExtent l="0" t="0" r="0" b="0"/>
                      <wp:wrapNone/>
                      <wp:docPr id="25" name="文本框 25"/>
                      <wp:cNvGraphicFramePr/>
                      <a:graphic xmlns:a="http://schemas.openxmlformats.org/drawingml/2006/main">
                        <a:graphicData uri="http://schemas.microsoft.com/office/word/2010/wordprocessingShape">
                          <wps:wsp>
                            <wps:cNvSpPr txBox="1"/>
                            <wps:spPr>
                              <a:xfrm>
                                <a:off x="3813175" y="924560"/>
                                <a:ext cx="400050" cy="228600"/>
                              </a:xfrm>
                              <a:prstGeom prst="rect">
                                <a:avLst/>
                              </a:prstGeom>
                              <a:noFill/>
                              <a:ln>
                                <a:noFill/>
                              </a:ln>
                            </wps:spPr>
                            <wps:txbx>
                              <w:txbxContent>
                                <w:p>
                                  <w:pPr>
                                    <w:spacing w:line="240" w:lineRule="exact"/>
                                    <w:rPr>
                                      <w:sz w:val="21"/>
                                      <w:szCs w:val="21"/>
                                    </w:rPr>
                                  </w:pPr>
                                  <w:r>
                                    <w:rPr>
                                      <w:rFonts w:hint="eastAsia"/>
                                      <w:sz w:val="21"/>
                                      <w:szCs w:val="21"/>
                                    </w:rPr>
                                    <w:t>3.5</w:t>
                                  </w:r>
                                </w:p>
                              </w:txbxContent>
                            </wps:txbx>
                            <wps:bodyPr upright="1"/>
                          </wps:wsp>
                        </a:graphicData>
                      </a:graphic>
                    </wp:anchor>
                  </w:drawing>
                </mc:Choice>
                <mc:Fallback>
                  <w:pict>
                    <v:shape id="_x0000_s1026" o:spid="_x0000_s1026" o:spt="202" type="#_x0000_t202" style="position:absolute;left:0pt;margin-left:219.25pt;margin-top:16.25pt;height:18pt;width:31.5pt;z-index:251671552;mso-width-relative:page;mso-height-relative:page;" filled="f" stroked="f" coordsize="21600,21600" o:gfxdata="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IoQbNYAAAAJAQAADwAAAAAAAAABACAAAAAiAAAAZHJzL2Rvd25yZXYueG1sUEsBAhQAFAAA&#10;AAgAh07iQPoPZq+4AQAAWgMAAA4AAAAAAAAAAQAgAAAAJQEAAGRycy9lMm9Eb2MueG1sUEsFBgAA&#10;AAAGAAYAWQEAAE8FAAAAAA==&#10;">
                      <v:fill on="f" focussize="0,0"/>
                      <v:stroke on="f"/>
                      <v:imagedata o:title=""/>
                      <o:lock v:ext="edit" aspectratio="f"/>
                      <v:textbox>
                        <w:txbxContent>
                          <w:p>
                            <w:pPr>
                              <w:spacing w:line="240" w:lineRule="exact"/>
                              <w:rPr>
                                <w:sz w:val="21"/>
                                <w:szCs w:val="21"/>
                              </w:rPr>
                            </w:pPr>
                            <w:r>
                              <w:rPr>
                                <w:rFonts w:hint="eastAsia"/>
                                <w:sz w:val="21"/>
                                <w:szCs w:val="21"/>
                              </w:rPr>
                              <w:t>3.5</w:t>
                            </w:r>
                          </w:p>
                        </w:txbxContent>
                      </v:textbox>
                    </v:shape>
                  </w:pict>
                </mc:Fallback>
              </mc:AlternateContent>
            </w:r>
            <w:r>
              <w:rPr>
                <w:sz w:val="24"/>
              </w:rPr>
              <mc:AlternateContent>
                <mc:Choice Requires="wps">
                  <w:drawing>
                    <wp:anchor distT="0" distB="0" distL="114300" distR="114300" simplePos="0" relativeHeight="251702272" behindDoc="0" locked="0" layoutInCell="1" allowOverlap="1">
                      <wp:simplePos x="0" y="0"/>
                      <wp:positionH relativeFrom="column">
                        <wp:posOffset>66675</wp:posOffset>
                      </wp:positionH>
                      <wp:positionV relativeFrom="paragraph">
                        <wp:posOffset>165100</wp:posOffset>
                      </wp:positionV>
                      <wp:extent cx="609600" cy="247650"/>
                      <wp:effectExtent l="4445" t="4445" r="14605" b="14605"/>
                      <wp:wrapNone/>
                      <wp:docPr id="104" name="文本框 104"/>
                      <wp:cNvGraphicFramePr/>
                      <a:graphic xmlns:a="http://schemas.openxmlformats.org/drawingml/2006/main">
                        <a:graphicData uri="http://schemas.microsoft.com/office/word/2010/wordprocessingShape">
                          <wps:wsp>
                            <wps:cNvSpPr txBox="1"/>
                            <wps:spPr>
                              <a:xfrm>
                                <a:off x="0" y="0"/>
                                <a:ext cx="609600" cy="2476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default" w:eastAsia="宋体"/>
                                      <w:sz w:val="21"/>
                                      <w:szCs w:val="21"/>
                                      <w:lang w:val="en-US" w:eastAsia="zh-CN"/>
                                    </w:rPr>
                                  </w:pPr>
                                  <w:r>
                                    <w:rPr>
                                      <w:rFonts w:hint="eastAsia"/>
                                      <w:sz w:val="21"/>
                                      <w:szCs w:val="21"/>
                                      <w:lang w:val="en-US" w:eastAsia="zh-CN"/>
                                    </w:rPr>
                                    <w:t>新鲜水</w:t>
                                  </w:r>
                                </w:p>
                              </w:txbxContent>
                            </wps:txbx>
                            <wps:bodyPr upright="1"/>
                          </wps:wsp>
                        </a:graphicData>
                      </a:graphic>
                    </wp:anchor>
                  </w:drawing>
                </mc:Choice>
                <mc:Fallback>
                  <w:pict>
                    <v:shape id="_x0000_s1026" o:spid="_x0000_s1026" o:spt="202" type="#_x0000_t202" style="position:absolute;left:0pt;margin-left:5.25pt;margin-top:13pt;height:19.5pt;width:48pt;z-index:251702272;mso-width-relative:page;mso-height-relative:page;" fillcolor="#FFFFFF" filled="t" stroked="t" coordsize="21600,21600" o:gfxdata="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kQt2a1gAAAAgBAAAPAAAAAAAAAAEAIAAA&#10;ACIAAABkcnMvZG93bnJldi54bWxQSwECFAAUAAAACACHTuJA6zGtVA4CAAA5BAAADgAAAAAAAAAB&#10;ACAAAAAlAQAAZHJzL2Uyb0RvYy54bWxQSwUGAAAAAAYABgBZAQAApQUAAAAA&#10;">
                      <v:fill on="t" focussize="0,0"/>
                      <v:stroke color="#000000" joinstyle="miter"/>
                      <v:imagedata o:title=""/>
                      <o:lock v:ext="edit" aspectratio="f"/>
                      <v:textbox>
                        <w:txbxContent>
                          <w:p>
                            <w:pPr>
                              <w:spacing w:line="240" w:lineRule="exact"/>
                              <w:rPr>
                                <w:rFonts w:hint="default" w:eastAsia="宋体"/>
                                <w:sz w:val="21"/>
                                <w:szCs w:val="21"/>
                                <w:lang w:val="en-US" w:eastAsia="zh-CN"/>
                              </w:rPr>
                            </w:pPr>
                            <w:r>
                              <w:rPr>
                                <w:rFonts w:hint="eastAsia"/>
                                <w:sz w:val="21"/>
                                <w:szCs w:val="21"/>
                                <w:lang w:val="en-US" w:eastAsia="zh-CN"/>
                              </w:rPr>
                              <w:t>新鲜水</w:t>
                            </w:r>
                          </w:p>
                        </w:txbxContent>
                      </v:textbox>
                    </v:shape>
                  </w:pict>
                </mc:Fallback>
              </mc:AlternateConten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680768" behindDoc="0" locked="0" layoutInCell="1" allowOverlap="1">
                      <wp:simplePos x="0" y="0"/>
                      <wp:positionH relativeFrom="column">
                        <wp:posOffset>2757805</wp:posOffset>
                      </wp:positionH>
                      <wp:positionV relativeFrom="paragraph">
                        <wp:posOffset>49530</wp:posOffset>
                      </wp:positionV>
                      <wp:extent cx="0" cy="1066800"/>
                      <wp:effectExtent l="4445" t="0" r="14605" b="0"/>
                      <wp:wrapNone/>
                      <wp:docPr id="68" name="直接箭头连接符 68"/>
                      <wp:cNvGraphicFramePr/>
                      <a:graphic xmlns:a="http://schemas.openxmlformats.org/drawingml/2006/main">
                        <a:graphicData uri="http://schemas.microsoft.com/office/word/2010/wordprocessingShape">
                          <wps:wsp>
                            <wps:cNvCnPr/>
                            <wps:spPr>
                              <a:xfrm flipV="1">
                                <a:off x="3813175" y="1153160"/>
                                <a:ext cx="0" cy="10668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217.15pt;margin-top:3.9pt;height:84pt;width:0pt;z-index:251680768;mso-width-relative:page;mso-height-relative:page;" filled="f" stroked="t" coordsize="21600,21600" o:gfxdata="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AP1Tg1QAAAAkBAAAPAAAAAAAAAAEA&#10;IAAAACIAAABkcnMvZG93bnJldi54bWxQSwECFAAUAAAACACHTuJAz4Jx7RICAAAEBAAADgAAAAAA&#10;AAABACAAAAAkAQAAZHJzL2Uyb0RvYy54bWxQSwUGAAAAAAYABgBZAQAAqAUAAAAA&#10;">
                      <v:fill on="f"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1625600</wp:posOffset>
                      </wp:positionH>
                      <wp:positionV relativeFrom="paragraph">
                        <wp:posOffset>47625</wp:posOffset>
                      </wp:positionV>
                      <wp:extent cx="254000" cy="254000"/>
                      <wp:effectExtent l="0" t="0" r="0" b="0"/>
                      <wp:wrapNone/>
                      <wp:docPr id="65" name="文本框 65"/>
                      <wp:cNvGraphicFramePr/>
                      <a:graphic xmlns:a="http://schemas.openxmlformats.org/drawingml/2006/main">
                        <a:graphicData uri="http://schemas.microsoft.com/office/word/2010/wordprocessingShape">
                          <wps:wsp>
                            <wps:cNvSpPr txBox="1"/>
                            <wps:spPr>
                              <a:xfrm>
                                <a:off x="2625725" y="1057910"/>
                                <a:ext cx="254000" cy="254000"/>
                              </a:xfrm>
                              <a:prstGeom prst="rect">
                                <a:avLst/>
                              </a:prstGeom>
                              <a:noFill/>
                              <a:ln>
                                <a:noFill/>
                              </a:ln>
                            </wps:spPr>
                            <wps:txbx>
                              <w:txbxContent>
                                <w:p>
                                  <w:pPr>
                                    <w:rPr>
                                      <w:rFonts w:hint="eastAsia" w:eastAsia="宋体"/>
                                      <w:sz w:val="21"/>
                                      <w:szCs w:val="21"/>
                                      <w:lang w:val="en-US" w:eastAsia="zh-CN"/>
                                    </w:rPr>
                                  </w:pPr>
                                  <w:r>
                                    <w:rPr>
                                      <w:rFonts w:hint="eastAsia"/>
                                      <w:sz w:val="21"/>
                                      <w:szCs w:val="21"/>
                                      <w:lang w:val="en-US" w:eastAsia="zh-CN"/>
                                    </w:rPr>
                                    <w:t>5</w:t>
                                  </w:r>
                                </w:p>
                              </w:txbxContent>
                            </wps:txbx>
                            <wps:bodyPr upright="1"/>
                          </wps:wsp>
                        </a:graphicData>
                      </a:graphic>
                    </wp:anchor>
                  </w:drawing>
                </mc:Choice>
                <mc:Fallback>
                  <w:pict>
                    <v:shape id="_x0000_s1026" o:spid="_x0000_s1026" o:spt="202" type="#_x0000_t202" style="position:absolute;left:0pt;margin-left:128pt;margin-top:3.75pt;height:20pt;width:20pt;z-index:251677696;mso-width-relative:page;mso-height-relative:page;" filled="f" stroked="f" coordsize="21600,21600" o:gfxdata="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0RJ3&#10;ktUAAAAIAQAADwAAAAAAAAABACAAAAAiAAAAZHJzL2Rvd25yZXYueG1sUEsBAhQAFAAAAAgAh07i&#10;QHPJqqizAQAAWwMAAA4AAAAAAAAAAQAgAAAAJAEAAGRycy9lMm9Eb2MueG1sUEsFBgAAAAAGAAYA&#10;WQEAAEkFAAAAAA==&#10;">
                      <v:fill on="f" focussize="0,0"/>
                      <v:stroke on="f"/>
                      <v:imagedata o:title=""/>
                      <o:lock v:ext="edit" aspectratio="f"/>
                      <v:textbox>
                        <w:txbxContent>
                          <w:p>
                            <w:pPr>
                              <w:rPr>
                                <w:rFonts w:hint="eastAsia" w:eastAsia="宋体"/>
                                <w:sz w:val="21"/>
                                <w:szCs w:val="21"/>
                                <w:lang w:val="en-US" w:eastAsia="zh-CN"/>
                              </w:rPr>
                            </w:pPr>
                            <w:r>
                              <w:rPr>
                                <w:rFonts w:hint="eastAsia"/>
                                <w:sz w:val="21"/>
                                <w:szCs w:val="21"/>
                                <w:lang w:val="en-US" w:eastAsia="zh-CN"/>
                              </w:rPr>
                              <w:t>5</w:t>
                            </w:r>
                          </w:p>
                        </w:txbxContent>
                      </v:textbox>
                    </v:shape>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331470</wp:posOffset>
                      </wp:positionH>
                      <wp:positionV relativeFrom="paragraph">
                        <wp:posOffset>39370</wp:posOffset>
                      </wp:positionV>
                      <wp:extent cx="421005" cy="260350"/>
                      <wp:effectExtent l="0" t="0" r="0" b="0"/>
                      <wp:wrapNone/>
                      <wp:docPr id="57" name="文本框 57"/>
                      <wp:cNvGraphicFramePr/>
                      <a:graphic xmlns:a="http://schemas.openxmlformats.org/drawingml/2006/main">
                        <a:graphicData uri="http://schemas.microsoft.com/office/word/2010/wordprocessingShape">
                          <wps:wsp>
                            <wps:cNvSpPr txBox="1"/>
                            <wps:spPr>
                              <a:xfrm>
                                <a:off x="1438275" y="1096010"/>
                                <a:ext cx="421005" cy="26035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6.25</w:t>
                                  </w:r>
                                </w:p>
                              </w:txbxContent>
                            </wps:txbx>
                            <wps:bodyPr upright="1"/>
                          </wps:wsp>
                        </a:graphicData>
                      </a:graphic>
                    </wp:anchor>
                  </w:drawing>
                </mc:Choice>
                <mc:Fallback>
                  <w:pict>
                    <v:shape id="_x0000_s1026" o:spid="_x0000_s1026" o:spt="202" type="#_x0000_t202" style="position:absolute;left:0pt;margin-left:26.1pt;margin-top:3.1pt;height:20.5pt;width:33.15pt;z-index:251674624;mso-width-relative:page;mso-height-relative:page;" filled="f" stroked="f" coordsize="21600,21600" o:gfxdata="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g65yv1QAAAAcBAAAPAAAAAAAAAAEAIAAAACIAAABkcnMvZG93bnJldi54bWxQSwECFAAUAAAA&#10;CACHTuJAg5Ki4rgBAABbAwAADgAAAAAAAAABACAAAAAkAQAAZHJzL2Uyb0RvYy54bWxQSwUGAAAA&#10;AAYABgBZAQAATgU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6.25</w:t>
                            </w:r>
                          </w:p>
                        </w:txbxContent>
                      </v:textbox>
                    </v:shape>
                  </w:pict>
                </mc:Fallback>
              </mc:AlternateContent>
            </w:r>
            <w:r>
              <w:rPr>
                <w:sz w:val="24"/>
              </w:rPr>
              <mc:AlternateContent>
                <mc:Choice Requires="wps">
                  <w:drawing>
                    <wp:anchor distT="0" distB="0" distL="114300" distR="114300" simplePos="0" relativeHeight="251686912" behindDoc="0" locked="0" layoutInCell="1" allowOverlap="1">
                      <wp:simplePos x="0" y="0"/>
                      <wp:positionH relativeFrom="column">
                        <wp:posOffset>1755775</wp:posOffset>
                      </wp:positionH>
                      <wp:positionV relativeFrom="paragraph">
                        <wp:posOffset>266700</wp:posOffset>
                      </wp:positionV>
                      <wp:extent cx="11430" cy="1135380"/>
                      <wp:effectExtent l="4445" t="0" r="22225" b="7620"/>
                      <wp:wrapNone/>
                      <wp:docPr id="74" name="直接箭头连接符 74"/>
                      <wp:cNvGraphicFramePr/>
                      <a:graphic xmlns:a="http://schemas.openxmlformats.org/drawingml/2006/main">
                        <a:graphicData uri="http://schemas.microsoft.com/office/word/2010/wordprocessingShape">
                          <wps:wsp>
                            <wps:cNvCnPr/>
                            <wps:spPr>
                              <a:xfrm>
                                <a:off x="2746375" y="1343660"/>
                                <a:ext cx="11430" cy="11353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38.25pt;margin-top:21pt;height:89.4pt;width:0.9pt;z-index:251686912;mso-width-relative:page;mso-height-relative:page;" filled="f" stroked="t" coordsize="21600,21600" o:gfxdata="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OzfEfYAAAACgEAAA8AAAAAAAAA&#10;AQAgAAAAIgAAAGRycy9kb3ducmV2LnhtbFBLAQIUABQAAAAIAIdO4kCMD6fcEQIAAP4DAAAOAAAA&#10;AAAAAAEAIAAAACcBAABkcnMvZTJvRG9jLnhtbFBLBQYAAAAABgAGAFkBAACqBQAAAAA=&#10;">
                      <v:fill on="f"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column">
                        <wp:posOffset>2748280</wp:posOffset>
                      </wp:positionH>
                      <wp:positionV relativeFrom="paragraph">
                        <wp:posOffset>76200</wp:posOffset>
                      </wp:positionV>
                      <wp:extent cx="398145" cy="1905"/>
                      <wp:effectExtent l="0" t="0" r="0" b="0"/>
                      <wp:wrapNone/>
                      <wp:docPr id="69" name="直接箭头连接符 69"/>
                      <wp:cNvGraphicFramePr/>
                      <a:graphic xmlns:a="http://schemas.openxmlformats.org/drawingml/2006/main">
                        <a:graphicData uri="http://schemas.microsoft.com/office/word/2010/wordprocessingShape">
                          <wps:wsp>
                            <wps:cNvCnPr/>
                            <wps:spPr>
                              <a:xfrm flipV="1">
                                <a:off x="3813810" y="1153160"/>
                                <a:ext cx="398145" cy="19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216.4pt;margin-top:6pt;height:0.15pt;width:31.35pt;z-index:251681792;mso-width-relative:page;mso-height-relative:page;" filled="f" stroked="t" coordsize="21600,21600" o:gfxdata="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vBk9cAAAAJAQAADwAAAAAAAAAB&#10;ACAAAAAiAAAAZHJzL2Rvd25yZXYueG1sUEsBAhQAFAAAAAgAh07iQKjO2egRAgAABgQAAA4AAAAA&#10;AAAAAQAgAAAAJgEAAGRycy9lMm9Eb2MueG1sUEsFBgAAAAAGAAYAWQEAAKkFAAAAAA==&#10;">
                      <v:fill on="f"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2563495</wp:posOffset>
                      </wp:positionH>
                      <wp:positionV relativeFrom="paragraph">
                        <wp:posOffset>266700</wp:posOffset>
                      </wp:positionV>
                      <wp:extent cx="175260" cy="1905"/>
                      <wp:effectExtent l="0" t="0" r="0" b="0"/>
                      <wp:wrapNone/>
                      <wp:docPr id="67" name="直接箭头连接符 67"/>
                      <wp:cNvGraphicFramePr/>
                      <a:graphic xmlns:a="http://schemas.openxmlformats.org/drawingml/2006/main">
                        <a:graphicData uri="http://schemas.microsoft.com/office/word/2010/wordprocessingShape">
                          <wps:wsp>
                            <wps:cNvCnPr/>
                            <wps:spPr>
                              <a:xfrm>
                                <a:off x="3554095" y="1343660"/>
                                <a:ext cx="175260" cy="19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01.85pt;margin-top:21pt;height:0.15pt;width:13.8pt;z-index:251679744;mso-width-relative:page;mso-height-relative:page;" filled="f" stroked="t" coordsize="21600,21600" o:gfxdata="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gOiqtgAAAAJAQAADwAAAAAAAAABACAA&#10;AAAiAAAAZHJzL2Rvd25yZXYueG1sUEsBAhQAFAAAAAgAh07iQCVjorINAgAA/AMAAA4AAAAAAAAA&#10;AQAgAAAAJwEAAGRycy9lMm9Eb2MueG1sUEsFBgAAAAAGAAYAWQEAAKYFAAAAAA==&#10;">
                      <v:fill on="f"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78720" behindDoc="0" locked="0" layoutInCell="1" allowOverlap="1">
                      <wp:simplePos x="0" y="0"/>
                      <wp:positionH relativeFrom="column">
                        <wp:posOffset>1952625</wp:posOffset>
                      </wp:positionH>
                      <wp:positionV relativeFrom="paragraph">
                        <wp:posOffset>133350</wp:posOffset>
                      </wp:positionV>
                      <wp:extent cx="609600" cy="247650"/>
                      <wp:effectExtent l="4445" t="4445" r="14605" b="14605"/>
                      <wp:wrapNone/>
                      <wp:docPr id="66" name="文本框 66"/>
                      <wp:cNvGraphicFramePr/>
                      <a:graphic xmlns:a="http://schemas.openxmlformats.org/drawingml/2006/main">
                        <a:graphicData uri="http://schemas.microsoft.com/office/word/2010/wordprocessingShape">
                          <wps:wsp>
                            <wps:cNvSpPr txBox="1"/>
                            <wps:spPr>
                              <a:xfrm>
                                <a:off x="2943225" y="1210310"/>
                                <a:ext cx="609600" cy="2476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sz w:val="21"/>
                                      <w:szCs w:val="21"/>
                                    </w:rPr>
                                  </w:pPr>
                                  <w:r>
                                    <w:rPr>
                                      <w:rFonts w:hint="eastAsia"/>
                                      <w:sz w:val="21"/>
                                      <w:szCs w:val="21"/>
                                    </w:rPr>
                                    <w:t>纯化水</w:t>
                                  </w:r>
                                </w:p>
                              </w:txbxContent>
                            </wps:txbx>
                            <wps:bodyPr upright="1"/>
                          </wps:wsp>
                        </a:graphicData>
                      </a:graphic>
                    </wp:anchor>
                  </w:drawing>
                </mc:Choice>
                <mc:Fallback>
                  <w:pict>
                    <v:shape id="_x0000_s1026" o:spid="_x0000_s1026" o:spt="202" type="#_x0000_t202" style="position:absolute;left:0pt;margin-left:153.75pt;margin-top:10.5pt;height:19.5pt;width:48pt;z-index:251678720;mso-width-relative:page;mso-height-relative:page;" fillcolor="#FFFFFF" filled="t" stroked="t" coordsize="21600,21600" o:gfxdata="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D/FYXYAAAACQEAAA8A&#10;AAAAAAAAAQAgAAAAIgAAAGRycy9kb3ducmV2LnhtbFBLAQIUABQAAAAIAIdO4kAP3P6qFwIAAEME&#10;AAAOAAAAAAAAAAEAIAAAACcBAABkcnMvZTJvRG9jLnhtbFBLBQYAAAAABgAGAFkBAACwBQAAAAA=&#10;">
                      <v:fill on="t" focussize="0,0"/>
                      <v:stroke color="#000000" joinstyle="miter"/>
                      <v:imagedata o:title=""/>
                      <o:lock v:ext="edit" aspectratio="f"/>
                      <v:textbox>
                        <w:txbxContent>
                          <w:p>
                            <w:pPr>
                              <w:spacing w:line="240" w:lineRule="exact"/>
                              <w:rPr>
                                <w:sz w:val="21"/>
                                <w:szCs w:val="21"/>
                              </w:rPr>
                            </w:pPr>
                            <w:r>
                              <w:rPr>
                                <w:rFonts w:hint="eastAsia"/>
                                <w:sz w:val="21"/>
                                <w:szCs w:val="21"/>
                              </w:rPr>
                              <w:t>纯化水</w:t>
                            </w:r>
                          </w:p>
                        </w:txbxContent>
                      </v:textbox>
                    </v:shape>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1565275</wp:posOffset>
                      </wp:positionH>
                      <wp:positionV relativeFrom="paragraph">
                        <wp:posOffset>266700</wp:posOffset>
                      </wp:positionV>
                      <wp:extent cx="387350" cy="0"/>
                      <wp:effectExtent l="0" t="38100" r="12700" b="38100"/>
                      <wp:wrapNone/>
                      <wp:docPr id="63" name="直接箭头连接符 63"/>
                      <wp:cNvGraphicFramePr/>
                      <a:graphic xmlns:a="http://schemas.openxmlformats.org/drawingml/2006/main">
                        <a:graphicData uri="http://schemas.microsoft.com/office/word/2010/wordprocessingShape">
                          <wps:wsp>
                            <wps:cNvCnPr/>
                            <wps:spPr>
                              <a:xfrm>
                                <a:off x="2555875" y="1343660"/>
                                <a:ext cx="38735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23.25pt;margin-top:21pt;height:0pt;width:30.5pt;z-index:251676672;mso-width-relative:page;mso-height-relative:page;" filled="f" stroked="t" coordsize="21600,21600" o:gfxdata="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BkP49cAAAAJAQAADwAAAAAA&#10;AAABACAAAAAiAAAAZHJzL2Rvd25yZXYueG1sUEsBAhQAFAAAAAgAh07iQEID2bAUAgAA/QMAAA4A&#10;AAAAAAAAAQAgAAAAJgEAAGRycy9lMm9Eb2MueG1sUEsFBgAAAAAGAAYAWQEAAKwFAAAAAA==&#1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column">
                        <wp:posOffset>676275</wp:posOffset>
                      </wp:positionH>
                      <wp:positionV relativeFrom="paragraph">
                        <wp:posOffset>133350</wp:posOffset>
                      </wp:positionV>
                      <wp:extent cx="889000" cy="247650"/>
                      <wp:effectExtent l="4445" t="4445" r="20955" b="14605"/>
                      <wp:wrapNone/>
                      <wp:docPr id="60" name="文本框 60"/>
                      <wp:cNvGraphicFramePr/>
                      <a:graphic xmlns:a="http://schemas.openxmlformats.org/drawingml/2006/main">
                        <a:graphicData uri="http://schemas.microsoft.com/office/word/2010/wordprocessingShape">
                          <wps:wsp>
                            <wps:cNvSpPr txBox="1"/>
                            <wps:spPr>
                              <a:xfrm>
                                <a:off x="1666875" y="1210310"/>
                                <a:ext cx="889000" cy="2476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rPr>
                                      <w:sz w:val="21"/>
                                      <w:szCs w:val="21"/>
                                    </w:rPr>
                                  </w:pPr>
                                  <w:r>
                                    <w:rPr>
                                      <w:rFonts w:hint="eastAsia"/>
                                      <w:sz w:val="21"/>
                                      <w:szCs w:val="21"/>
                                    </w:rPr>
                                    <w:t>纯化水制备</w:t>
                                  </w:r>
                                </w:p>
                              </w:txbxContent>
                            </wps:txbx>
                            <wps:bodyPr upright="1"/>
                          </wps:wsp>
                        </a:graphicData>
                      </a:graphic>
                    </wp:anchor>
                  </w:drawing>
                </mc:Choice>
                <mc:Fallback>
                  <w:pict>
                    <v:shape id="_x0000_s1026" o:spid="_x0000_s1026" o:spt="202" type="#_x0000_t202" style="position:absolute;left:0pt;margin-left:53.25pt;margin-top:10.5pt;height:19.5pt;width:70pt;z-index:251675648;mso-width-relative:page;mso-height-relative:page;" fillcolor="#FFFFFF" filled="t" stroked="t" coordsize="21600,21600" o:gfxdata="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7gPy3XAAAACQEAAA8A&#10;AAAAAAAAAQAgAAAAIgAAAGRycy9kb3ducmV2LnhtbFBLAQIUABQAAAAIAIdO4kDV8IPxGAIAAEME&#10;AAAOAAAAAAAAAAEAIAAAACYBAABkcnMvZTJvRG9jLnhtbFBLBQYAAAAABgAGAFkBAACwBQAAAAA=&#10;">
                      <v:fill on="t" focussize="0,0"/>
                      <v:stroke color="#000000" joinstyle="miter"/>
                      <v:imagedata o:title=""/>
                      <o:lock v:ext="edit" aspectratio="f"/>
                      <v:textbox>
                        <w:txbxContent>
                          <w:p>
                            <w:pPr>
                              <w:spacing w:line="220" w:lineRule="exact"/>
                              <w:rPr>
                                <w:sz w:val="21"/>
                                <w:szCs w:val="21"/>
                              </w:rPr>
                            </w:pPr>
                            <w:r>
                              <w:rPr>
                                <w:rFonts w:hint="eastAsia"/>
                                <w:sz w:val="21"/>
                                <w:szCs w:val="21"/>
                              </w:rPr>
                              <w:t>纯化水制备</w:t>
                            </w:r>
                          </w:p>
                        </w:txbxContent>
                      </v:textbox>
                    </v:shape>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column">
                        <wp:posOffset>365125</wp:posOffset>
                      </wp:positionH>
                      <wp:positionV relativeFrom="paragraph">
                        <wp:posOffset>273050</wp:posOffset>
                      </wp:positionV>
                      <wp:extent cx="342900" cy="0"/>
                      <wp:effectExtent l="0" t="38100" r="0" b="38100"/>
                      <wp:wrapNone/>
                      <wp:docPr id="56" name="直接箭头连接符 56"/>
                      <wp:cNvGraphicFramePr/>
                      <a:graphic xmlns:a="http://schemas.openxmlformats.org/drawingml/2006/main">
                        <a:graphicData uri="http://schemas.microsoft.com/office/word/2010/wordprocessingShape">
                          <wps:wsp>
                            <wps:cNvCnPr/>
                            <wps:spPr>
                              <a:xfrm>
                                <a:off x="1355725" y="1350010"/>
                                <a:ext cx="3429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75pt;margin-top:21.5pt;height:0pt;width:27pt;z-index:251673600;mso-width-relative:page;mso-height-relative:page;" filled="f" stroked="t" coordsize="21600,21600" o:gfxdata="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dXZhH1wAAAAgBAAAPAAAAAAAAAAEA&#10;IAAAACIAAABkcnMvZG93bnJldi54bWxQSwECFAAUAAAACACHTuJACyiI7RACAAD9AwAADgAAAAAA&#10;AAABACAAAAAmAQAAZHJzL2Uyb0RvYy54bWxQSwUGAAAAAAYABgBZAQAAqAUAAAAA&#1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72576" behindDoc="0" locked="0" layoutInCell="1" allowOverlap="1">
                      <wp:simplePos x="0" y="0"/>
                      <wp:positionH relativeFrom="column">
                        <wp:posOffset>365125</wp:posOffset>
                      </wp:positionH>
                      <wp:positionV relativeFrom="paragraph">
                        <wp:posOffset>76200</wp:posOffset>
                      </wp:positionV>
                      <wp:extent cx="1905" cy="2011680"/>
                      <wp:effectExtent l="4445" t="0" r="12700" b="7620"/>
                      <wp:wrapNone/>
                      <wp:docPr id="52" name="直接箭头连接符 52"/>
                      <wp:cNvGraphicFramePr/>
                      <a:graphic xmlns:a="http://schemas.openxmlformats.org/drawingml/2006/main">
                        <a:graphicData uri="http://schemas.microsoft.com/office/word/2010/wordprocessingShape">
                          <wps:wsp>
                            <wps:cNvCnPr/>
                            <wps:spPr>
                              <a:xfrm>
                                <a:off x="1355725" y="1153160"/>
                                <a:ext cx="1905" cy="20116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75pt;margin-top:6pt;height:158.4pt;width:0.15pt;z-index:251672576;mso-width-relative:page;mso-height-relative:page;" filled="f" stroked="t" coordsize="21600,21600" o:gfxdata="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x6rRjXAAAACAEAAA8AAAAAAAAAAQAgAAAA&#10;IgAAAGRycy9kb3ducmV2LnhtbFBLAQIUABQAAAAIAIdO4kDXnEfxDAIAAP0DAAAOAAAAAAAAAAEA&#10;IAAAACYBAABkcnMvZTJvRG9jLnhtbFBLBQYAAAAABgAGAFkBAACkBQAAAAA=&#10;">
                      <v:fill on="f" focussize="0,0"/>
                      <v:stroke color="#000000" joinstyle="round"/>
                      <v:imagedata o:title=""/>
                      <o:lock v:ext="edit" aspectratio="f"/>
                    </v:shape>
                  </w:pict>
                </mc:Fallback>
              </mc:AlternateConten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700224" behindDoc="0" locked="0" layoutInCell="1" allowOverlap="1">
                      <wp:simplePos x="0" y="0"/>
                      <wp:positionH relativeFrom="column">
                        <wp:posOffset>4365625</wp:posOffset>
                      </wp:positionH>
                      <wp:positionV relativeFrom="paragraph">
                        <wp:posOffset>47625</wp:posOffset>
                      </wp:positionV>
                      <wp:extent cx="368300" cy="222250"/>
                      <wp:effectExtent l="0" t="0" r="0" b="0"/>
                      <wp:wrapNone/>
                      <wp:docPr id="100" name="文本框 100"/>
                      <wp:cNvGraphicFramePr/>
                      <a:graphic xmlns:a="http://schemas.openxmlformats.org/drawingml/2006/main">
                        <a:graphicData uri="http://schemas.microsoft.com/office/word/2010/wordprocessingShape">
                          <wps:wsp>
                            <wps:cNvSpPr txBox="1"/>
                            <wps:spPr>
                              <a:xfrm>
                                <a:off x="5413375" y="1388110"/>
                                <a:ext cx="368300" cy="222250"/>
                              </a:xfrm>
                              <a:prstGeom prst="rect">
                                <a:avLst/>
                              </a:prstGeom>
                              <a:noFill/>
                              <a:ln>
                                <a:noFill/>
                              </a:ln>
                            </wps:spPr>
                            <wps:txbx>
                              <w:txbxContent>
                                <w:p>
                                  <w:pPr>
                                    <w:spacing w:line="240" w:lineRule="exact"/>
                                    <w:rPr>
                                      <w:sz w:val="21"/>
                                      <w:szCs w:val="21"/>
                                    </w:rPr>
                                  </w:pPr>
                                  <w:r>
                                    <w:rPr>
                                      <w:rFonts w:hint="eastAsia"/>
                                      <w:sz w:val="21"/>
                                      <w:szCs w:val="21"/>
                                    </w:rPr>
                                    <w:t>0.5</w:t>
                                  </w:r>
                                </w:p>
                              </w:txbxContent>
                            </wps:txbx>
                            <wps:bodyPr upright="1"/>
                          </wps:wsp>
                        </a:graphicData>
                      </a:graphic>
                    </wp:anchor>
                  </w:drawing>
                </mc:Choice>
                <mc:Fallback>
                  <w:pict>
                    <v:shape id="_x0000_s1026" o:spid="_x0000_s1026" o:spt="202" type="#_x0000_t202" style="position:absolute;left:0pt;margin-left:343.75pt;margin-top:3.75pt;height:17.5pt;width:29pt;z-index:251700224;mso-width-relative:page;mso-height-relative:page;" filled="f" stroked="f" coordsize="21600,21600" o:gfxdata="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zDVEx1gAAAAgBAAAPAAAAAAAAAAEAIAAAACIAAABkcnMvZG93bnJldi54bWxQSwECFAAUAAAA&#10;CACHTuJAFzNl0bcBAABdAwAADgAAAAAAAAABACAAAAAlAQAAZHJzL2Uyb0RvYy54bWxQSwUGAAAA&#10;AAYABgBZAQAATgUAAAAA&#10;">
                      <v:fill on="f" focussize="0,0"/>
                      <v:stroke on="f"/>
                      <v:imagedata o:title=""/>
                      <o:lock v:ext="edit" aspectratio="f"/>
                      <v:textbox>
                        <w:txbxContent>
                          <w:p>
                            <w:pPr>
                              <w:spacing w:line="240" w:lineRule="exact"/>
                              <w:rPr>
                                <w:sz w:val="21"/>
                                <w:szCs w:val="21"/>
                              </w:rPr>
                            </w:pPr>
                            <w:r>
                              <w:rPr>
                                <w:rFonts w:hint="eastAsia"/>
                                <w:sz w:val="21"/>
                                <w:szCs w:val="21"/>
                              </w:rPr>
                              <w:t>0.5</w:t>
                            </w:r>
                          </w:p>
                        </w:txbxContent>
                      </v:textbox>
                    </v:shape>
                  </w:pict>
                </mc:Fallback>
              </mc:AlternateContent>
            </w:r>
            <w:r>
              <w:rPr>
                <w:sz w:val="24"/>
              </w:rPr>
              <mc:AlternateContent>
                <mc:Choice Requires="wps">
                  <w:drawing>
                    <wp:anchor distT="0" distB="0" distL="114300" distR="114300" simplePos="0" relativeHeight="251685888" behindDoc="0" locked="0" layoutInCell="1" allowOverlap="1">
                      <wp:simplePos x="0" y="0"/>
                      <wp:positionH relativeFrom="column">
                        <wp:posOffset>2832735</wp:posOffset>
                      </wp:positionH>
                      <wp:positionV relativeFrom="paragraph">
                        <wp:posOffset>19050</wp:posOffset>
                      </wp:positionV>
                      <wp:extent cx="361315" cy="222250"/>
                      <wp:effectExtent l="0" t="0" r="0" b="0"/>
                      <wp:wrapNone/>
                      <wp:docPr id="73" name="文本框 73"/>
                      <wp:cNvGraphicFramePr/>
                      <a:graphic xmlns:a="http://schemas.openxmlformats.org/drawingml/2006/main">
                        <a:graphicData uri="http://schemas.microsoft.com/office/word/2010/wordprocessingShape">
                          <wps:wsp>
                            <wps:cNvSpPr txBox="1"/>
                            <wps:spPr>
                              <a:xfrm>
                                <a:off x="3851910" y="1388110"/>
                                <a:ext cx="361315" cy="222250"/>
                              </a:xfrm>
                              <a:prstGeom prst="rect">
                                <a:avLst/>
                              </a:prstGeom>
                              <a:noFill/>
                              <a:ln>
                                <a:noFill/>
                              </a:ln>
                            </wps:spPr>
                            <wps:txbx>
                              <w:txbxContent>
                                <w:p>
                                  <w:pPr>
                                    <w:spacing w:line="240" w:lineRule="exact"/>
                                    <w:rPr>
                                      <w:sz w:val="21"/>
                                      <w:szCs w:val="21"/>
                                    </w:rPr>
                                  </w:pPr>
                                  <w:r>
                                    <w:rPr>
                                      <w:rFonts w:hint="eastAsia"/>
                                      <w:sz w:val="21"/>
                                      <w:szCs w:val="21"/>
                                    </w:rPr>
                                    <w:t>0.5</w:t>
                                  </w:r>
                                </w:p>
                              </w:txbxContent>
                            </wps:txbx>
                            <wps:bodyPr upright="1"/>
                          </wps:wsp>
                        </a:graphicData>
                      </a:graphic>
                    </wp:anchor>
                  </w:drawing>
                </mc:Choice>
                <mc:Fallback>
                  <w:pict>
                    <v:shape id="_x0000_s1026" o:spid="_x0000_s1026" o:spt="202" type="#_x0000_t202" style="position:absolute;left:0pt;margin-left:223.05pt;margin-top:1.5pt;height:17.5pt;width:28.45pt;z-index:251685888;mso-width-relative:page;mso-height-relative:page;" filled="f" stroked="f" coordsize="21600,21600" o:gfxdata="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5I4sOtQAAAAIAQAADwAAAAAAAAABACAAAAAiAAAAZHJzL2Rvd25yZXYueG1sUEsBAhQAFAAAAAgA&#10;h07iQB5+HCi3AQAAWwMAAA4AAAAAAAAAAQAgAAAAIwEAAGRycy9lMm9Eb2MueG1sUEsFBgAAAAAG&#10;AAYAWQEAAEwFAAAAAA==&#10;">
                      <v:fill on="f" focussize="0,0"/>
                      <v:stroke on="f"/>
                      <v:imagedata o:title=""/>
                      <o:lock v:ext="edit" aspectratio="f"/>
                      <v:textbox>
                        <w:txbxContent>
                          <w:p>
                            <w:pPr>
                              <w:spacing w:line="240" w:lineRule="exact"/>
                              <w:rPr>
                                <w:sz w:val="21"/>
                                <w:szCs w:val="21"/>
                              </w:rPr>
                            </w:pPr>
                            <w:r>
                              <w:rPr>
                                <w:rFonts w:hint="eastAsia"/>
                                <w:sz w:val="21"/>
                                <w:szCs w:val="21"/>
                              </w:rPr>
                              <w:t>0.5</w:t>
                            </w:r>
                          </w:p>
                        </w:txbxContent>
                      </v:textbox>
                    </v:shape>
                  </w:pict>
                </mc:Fallback>
              </mc:AlternateContent>
            </w:r>
            <w:r>
              <w:rPr>
                <w:sz w:val="24"/>
              </w:rPr>
              <mc:AlternateContent>
                <mc:Choice Requires="wps">
                  <w:drawing>
                    <wp:anchor distT="0" distB="0" distL="114300" distR="114300" simplePos="0" relativeHeight="251688960" behindDoc="0" locked="0" layoutInCell="1" allowOverlap="1">
                      <wp:simplePos x="0" y="0"/>
                      <wp:positionH relativeFrom="column">
                        <wp:posOffset>1440815</wp:posOffset>
                      </wp:positionH>
                      <wp:positionV relativeFrom="paragraph">
                        <wp:posOffset>101600</wp:posOffset>
                      </wp:positionV>
                      <wp:extent cx="273050" cy="723900"/>
                      <wp:effectExtent l="0" t="0" r="12700" b="0"/>
                      <wp:wrapNone/>
                      <wp:docPr id="81" name="文本框 81"/>
                      <wp:cNvGraphicFramePr/>
                      <a:graphic xmlns:a="http://schemas.openxmlformats.org/drawingml/2006/main">
                        <a:graphicData uri="http://schemas.microsoft.com/office/word/2010/wordprocessingShape">
                          <wps:wsp>
                            <wps:cNvSpPr txBox="1"/>
                            <wps:spPr>
                              <a:xfrm>
                                <a:off x="2422525" y="1457960"/>
                                <a:ext cx="273050" cy="723900"/>
                              </a:xfrm>
                              <a:prstGeom prst="rect">
                                <a:avLst/>
                              </a:prstGeom>
                              <a:solidFill>
                                <a:srgbClr val="FFFFFF"/>
                              </a:solidFill>
                              <a:ln>
                                <a:noFill/>
                              </a:ln>
                            </wps:spPr>
                            <wps:txbx>
                              <w:txbxContent>
                                <w:p>
                                  <w:pPr>
                                    <w:spacing w:line="240" w:lineRule="exact"/>
                                    <w:rPr>
                                      <w:sz w:val="21"/>
                                      <w:szCs w:val="21"/>
                                    </w:rPr>
                                  </w:pPr>
                                  <w:r>
                                    <w:rPr>
                                      <w:rFonts w:hint="eastAsia"/>
                                      <w:sz w:val="21"/>
                                      <w:szCs w:val="21"/>
                                    </w:rPr>
                                    <w:t>纯化废水</w:t>
                                  </w:r>
                                </w:p>
                              </w:txbxContent>
                            </wps:txbx>
                            <wps:bodyPr upright="1"/>
                          </wps:wsp>
                        </a:graphicData>
                      </a:graphic>
                    </wp:anchor>
                  </w:drawing>
                </mc:Choice>
                <mc:Fallback>
                  <w:pict>
                    <v:shape id="_x0000_s1026" o:spid="_x0000_s1026" o:spt="202" type="#_x0000_t202" style="position:absolute;left:0pt;margin-left:113.45pt;margin-top:8pt;height:57pt;width:21.5pt;z-index:251688960;mso-width-relative:page;mso-height-relative:page;" fillcolor="#FFFFFF" filled="t" stroked="f" coordsize="21600,21600" o:gfxdata="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A+uTw0wAAAAoBAAAPAAAAAAAAAAEAIAAAACIAAABkcnMv&#10;ZG93bnJldi54bWxQSwECFAAUAAAACACHTuJAzhvvas8BAACEAwAADgAAAAAAAAABACAAAAAiAQAA&#10;ZHJzL2Uyb0RvYy54bWxQSwUGAAAAAAYABgBZAQAAYwUAAAAA&#10;">
                      <v:fill on="t" focussize="0,0"/>
                      <v:stroke on="f"/>
                      <v:imagedata o:title=""/>
                      <o:lock v:ext="edit" aspectratio="f"/>
                      <v:textbox>
                        <w:txbxContent>
                          <w:p>
                            <w:pPr>
                              <w:spacing w:line="240" w:lineRule="exact"/>
                              <w:rPr>
                                <w:sz w:val="21"/>
                                <w:szCs w:val="21"/>
                              </w:rPr>
                            </w:pPr>
                            <w:r>
                              <w:rPr>
                                <w:rFonts w:hint="eastAsia"/>
                                <w:sz w:val="21"/>
                                <w:szCs w:val="21"/>
                              </w:rPr>
                              <w:t>纯化废水</w:t>
                            </w:r>
                          </w:p>
                        </w:txbxContent>
                      </v:textbox>
                    </v:shape>
                  </w:pict>
                </mc:Fallback>
              </mc:AlternateContent>
            </w:r>
            <w:r>
              <w:rPr>
                <w:sz w:val="24"/>
              </w:rPr>
              <mc:AlternateContent>
                <mc:Choice Requires="wps">
                  <w:drawing>
                    <wp:anchor distT="0" distB="0" distL="114300" distR="114300" simplePos="0" relativeHeight="251697152" behindDoc="0" locked="0" layoutInCell="1" allowOverlap="1">
                      <wp:simplePos x="0" y="0"/>
                      <wp:positionH relativeFrom="column">
                        <wp:posOffset>4615180</wp:posOffset>
                      </wp:positionH>
                      <wp:positionV relativeFrom="paragraph">
                        <wp:posOffset>234950</wp:posOffset>
                      </wp:positionV>
                      <wp:extent cx="4445" cy="1094105"/>
                      <wp:effectExtent l="38100" t="0" r="33655" b="10795"/>
                      <wp:wrapNone/>
                      <wp:docPr id="96" name="直接箭头连接符 96"/>
                      <wp:cNvGraphicFramePr/>
                      <a:graphic xmlns:a="http://schemas.openxmlformats.org/drawingml/2006/main">
                        <a:graphicData uri="http://schemas.microsoft.com/office/word/2010/wordprocessingShape">
                          <wps:wsp>
                            <wps:cNvCnPr/>
                            <wps:spPr>
                              <a:xfrm flipH="1">
                                <a:off x="5610225" y="1642110"/>
                                <a:ext cx="4445" cy="10941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363.4pt;margin-top:18.5pt;height:86.15pt;width:0.35pt;z-index:251697152;mso-width-relative:page;mso-height-relative:page;" filled="f" stroked="t" coordsize="21600,21600" o:gfxdata="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dhf89oAAAAK&#10;AQAADwAAAAAAAAABACAAAAAiAAAAZHJzL2Rvd25yZXYueG1sUEsBAhQAFAAAAAgAh07iQLvJnPka&#10;AgAACwQAAA4AAAAAAAAAAQAgAAAAKQEAAGRycy9lMm9Eb2MueG1sUEsFBgAAAAAGAAYAWQEAALUF&#10;AAAAAA==&#1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96128" behindDoc="0" locked="0" layoutInCell="1" allowOverlap="1">
                      <wp:simplePos x="0" y="0"/>
                      <wp:positionH relativeFrom="column">
                        <wp:posOffset>4422775</wp:posOffset>
                      </wp:positionH>
                      <wp:positionV relativeFrom="paragraph">
                        <wp:posOffset>234950</wp:posOffset>
                      </wp:positionV>
                      <wp:extent cx="196850" cy="0"/>
                      <wp:effectExtent l="0" t="4445" r="0" b="5080"/>
                      <wp:wrapNone/>
                      <wp:docPr id="95" name="直接箭头连接符 95"/>
                      <wp:cNvGraphicFramePr/>
                      <a:graphic xmlns:a="http://schemas.openxmlformats.org/drawingml/2006/main">
                        <a:graphicData uri="http://schemas.microsoft.com/office/word/2010/wordprocessingShape">
                          <wps:wsp>
                            <wps:cNvCnPr/>
                            <wps:spPr>
                              <a:xfrm>
                                <a:off x="5413375" y="1642110"/>
                                <a:ext cx="196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48.25pt;margin-top:18.5pt;height:0pt;width:15.5pt;z-index:251696128;mso-width-relative:page;mso-height-relative:page;" filled="f" stroked="t" coordsize="21600,21600" o:gfxdata="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9brnc1gAAAAkBAAAPAAAAAAAAAAEAIAAAACIA&#10;AABkcnMvZG93bnJldi54bWxQSwECFAAUAAAACACHTuJACykPyAsCAAD5AwAADgAAAAAAAAABACAA&#10;AAAlAQAAZHJzL2Uyb0RvYy54bWxQSwUGAAAAAAYABgBZAQAAogUAAAAA&#10;">
                      <v:fill on="f"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84864" behindDoc="0" locked="0" layoutInCell="1" allowOverlap="1">
                      <wp:simplePos x="0" y="0"/>
                      <wp:positionH relativeFrom="column">
                        <wp:posOffset>3146425</wp:posOffset>
                      </wp:positionH>
                      <wp:positionV relativeFrom="paragraph">
                        <wp:posOffset>101600</wp:posOffset>
                      </wp:positionV>
                      <wp:extent cx="1276350" cy="254000"/>
                      <wp:effectExtent l="5080" t="4445" r="13970" b="8255"/>
                      <wp:wrapNone/>
                      <wp:docPr id="72" name="文本框 72"/>
                      <wp:cNvGraphicFramePr/>
                      <a:graphic xmlns:a="http://schemas.openxmlformats.org/drawingml/2006/main">
                        <a:graphicData uri="http://schemas.microsoft.com/office/word/2010/wordprocessingShape">
                          <wps:wsp>
                            <wps:cNvSpPr txBox="1"/>
                            <wps:spPr>
                              <a:xfrm>
                                <a:off x="4137025" y="1508760"/>
                                <a:ext cx="1276350" cy="254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sz w:val="21"/>
                                      <w:szCs w:val="21"/>
                                    </w:rPr>
                                  </w:pPr>
                                  <w:r>
                                    <w:rPr>
                                      <w:rFonts w:hint="eastAsia"/>
                                      <w:sz w:val="21"/>
                                      <w:szCs w:val="21"/>
                                    </w:rPr>
                                    <w:t>设备及容器冲洗水</w:t>
                                  </w:r>
                                </w:p>
                              </w:txbxContent>
                            </wps:txbx>
                            <wps:bodyPr upright="1"/>
                          </wps:wsp>
                        </a:graphicData>
                      </a:graphic>
                    </wp:anchor>
                  </w:drawing>
                </mc:Choice>
                <mc:Fallback>
                  <w:pict>
                    <v:shape id="_x0000_s1026" o:spid="_x0000_s1026" o:spt="202" type="#_x0000_t202" style="position:absolute;left:0pt;margin-left:247.75pt;margin-top:8pt;height:20pt;width:100.5pt;z-index:251684864;mso-width-relative:page;mso-height-relative:page;" fillcolor="#FFFFFF" filled="t" stroked="t" coordsize="21600,21600" o:gfxdata="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3Gu39cAAAAJAQAA&#10;DwAAAAAAAAABACAAAAAiAAAAZHJzL2Rvd25yZXYueG1sUEsBAhQAFAAAAAgAh07iQJx/vRgaAgAA&#10;RAQAAA4AAAAAAAAAAQAgAAAAJgEAAGRycy9lMm9Eb2MueG1sUEsFBgAAAAAGAAYAWQEAALIFAAAA&#10;AA==&#10;">
                      <v:fill on="t" focussize="0,0"/>
                      <v:stroke color="#000000" joinstyle="miter"/>
                      <v:imagedata o:title=""/>
                      <o:lock v:ext="edit" aspectratio="f"/>
                      <v:textbox>
                        <w:txbxContent>
                          <w:p>
                            <w:pPr>
                              <w:spacing w:line="240" w:lineRule="exact"/>
                              <w:rPr>
                                <w:sz w:val="21"/>
                                <w:szCs w:val="21"/>
                              </w:rPr>
                            </w:pPr>
                            <w:r>
                              <w:rPr>
                                <w:rFonts w:hint="eastAsia"/>
                                <w:sz w:val="21"/>
                                <w:szCs w:val="21"/>
                              </w:rPr>
                              <w:t>设备及容器冲洗水</w:t>
                            </w:r>
                          </w:p>
                        </w:txbxContent>
                      </v:textbox>
                    </v:shap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2767330</wp:posOffset>
                      </wp:positionH>
                      <wp:positionV relativeFrom="paragraph">
                        <wp:posOffset>233680</wp:posOffset>
                      </wp:positionV>
                      <wp:extent cx="379095" cy="1270"/>
                      <wp:effectExtent l="0" t="0" r="0" b="0"/>
                      <wp:wrapNone/>
                      <wp:docPr id="71" name="直接箭头连接符 71"/>
                      <wp:cNvGraphicFramePr/>
                      <a:graphic xmlns:a="http://schemas.openxmlformats.org/drawingml/2006/main">
                        <a:graphicData uri="http://schemas.microsoft.com/office/word/2010/wordprocessingShape">
                          <wps:wsp>
                            <wps:cNvCnPr/>
                            <wps:spPr>
                              <a:xfrm>
                                <a:off x="3813175" y="1642110"/>
                                <a:ext cx="379095" cy="127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17.9pt;margin-top:18.4pt;height:0.1pt;width:29.85pt;z-index:251683840;mso-width-relative:page;mso-height-relative:page;" filled="f" stroked="t" coordsize="21600,21600" o:gfxdata="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gqSzLZAAAACQEAAA8AAAAAAAAAAQAg&#10;AAAAIgAAAGRycy9kb3ducmV2LnhtbFBLAQIUABQAAAAIAIdO4kCagX5BDQIAAPwDAAAOAAAAAAAA&#10;AAEAIAAAACgBAABkcnMvZTJvRG9jLnhtbFBLBQYAAAAABgAGAFkBAACnBQAAAAA=&#10;">
                      <v:fill on="f" focussize="0,0"/>
                      <v:stroke color="#000000" joinstyle="round"/>
                      <v:imagedata o:title=""/>
                      <o:lock v:ext="edit" aspectratio="f"/>
                    </v:shape>
                  </w:pict>
                </mc:Fallback>
              </mc:AlternateConten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699200" behindDoc="0" locked="0" layoutInCell="1" allowOverlap="1">
                      <wp:simplePos x="0" y="0"/>
                      <wp:positionH relativeFrom="column">
                        <wp:posOffset>4314825</wp:posOffset>
                      </wp:positionH>
                      <wp:positionV relativeFrom="paragraph">
                        <wp:posOffset>266700</wp:posOffset>
                      </wp:positionV>
                      <wp:extent cx="254000" cy="234950"/>
                      <wp:effectExtent l="0" t="0" r="0" b="0"/>
                      <wp:wrapNone/>
                      <wp:docPr id="99" name="文本框 99"/>
                      <wp:cNvGraphicFramePr/>
                      <a:graphic xmlns:a="http://schemas.openxmlformats.org/drawingml/2006/main">
                        <a:graphicData uri="http://schemas.microsoft.com/office/word/2010/wordprocessingShape">
                          <wps:wsp>
                            <wps:cNvSpPr txBox="1"/>
                            <wps:spPr>
                              <a:xfrm>
                                <a:off x="5305425" y="1946910"/>
                                <a:ext cx="254000" cy="234950"/>
                              </a:xfrm>
                              <a:prstGeom prst="rect">
                                <a:avLst/>
                              </a:prstGeom>
                              <a:noFill/>
                              <a:ln>
                                <a:noFill/>
                              </a:ln>
                            </wps:spPr>
                            <wps:txbx>
                              <w:txbxContent>
                                <w:p>
                                  <w:pPr>
                                    <w:spacing w:line="240" w:lineRule="exact"/>
                                    <w:rPr>
                                      <w:sz w:val="21"/>
                                      <w:szCs w:val="21"/>
                                    </w:rPr>
                                  </w:pPr>
                                  <w:r>
                                    <w:rPr>
                                      <w:rFonts w:hint="eastAsia"/>
                                      <w:sz w:val="21"/>
                                      <w:szCs w:val="21"/>
                                    </w:rPr>
                                    <w:t>1</w:t>
                                  </w:r>
                                </w:p>
                              </w:txbxContent>
                            </wps:txbx>
                            <wps:bodyPr upright="1"/>
                          </wps:wsp>
                        </a:graphicData>
                      </a:graphic>
                    </wp:anchor>
                  </w:drawing>
                </mc:Choice>
                <mc:Fallback>
                  <w:pict>
                    <v:shape id="_x0000_s1026" o:spid="_x0000_s1026" o:spt="202" type="#_x0000_t202" style="position:absolute;left:0pt;margin-left:339.75pt;margin-top:21pt;height:18.5pt;width:20pt;z-index:251699200;mso-width-relative:page;mso-height-relative:page;" filled="f" stroked="f" coordsize="21600,21600" o:gfxdata="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rbwVQ1wAAAAkBAAAPAAAAAAAAAAEAIAAAACIAAABkcnMvZG93bnJldi54bWxQSwECFAAU&#10;AAAACACHTuJAq94cFbkBAABbAwAADgAAAAAAAAABACAAAAAmAQAAZHJzL2Uyb0RvYy54bWxQSwUG&#10;AAAAAAYABgBZAQAAUQUAAAAA&#10;">
                      <v:fill on="f" focussize="0,0"/>
                      <v:stroke on="f"/>
                      <v:imagedata o:title=""/>
                      <o:lock v:ext="edit" aspectratio="f"/>
                      <v:textbox>
                        <w:txbxContent>
                          <w:p>
                            <w:pPr>
                              <w:spacing w:line="240" w:lineRule="exact"/>
                              <w:rPr>
                                <w:sz w:val="21"/>
                                <w:szCs w:val="21"/>
                              </w:rPr>
                            </w:pPr>
                            <w:r>
                              <w:rPr>
                                <w:rFonts w:hint="eastAsia"/>
                                <w:sz w:val="21"/>
                                <w:szCs w:val="21"/>
                              </w:rPr>
                              <w:t>1</w:t>
                            </w:r>
                          </w:p>
                        </w:txbxContent>
                      </v:textbox>
                    </v:shape>
                  </w:pict>
                </mc:Fallback>
              </mc:AlternateContent>
            </w:r>
            <w:r>
              <w:rPr>
                <w:sz w:val="24"/>
              </w:rPr>
              <mc:AlternateContent>
                <mc:Choice Requires="wps">
                  <w:drawing>
                    <wp:anchor distT="0" distB="0" distL="114300" distR="114300" simplePos="0" relativeHeight="251710464" behindDoc="0" locked="0" layoutInCell="1" allowOverlap="1">
                      <wp:simplePos x="0" y="0"/>
                      <wp:positionH relativeFrom="column">
                        <wp:posOffset>2714625</wp:posOffset>
                      </wp:positionH>
                      <wp:positionV relativeFrom="paragraph">
                        <wp:posOffset>219075</wp:posOffset>
                      </wp:positionV>
                      <wp:extent cx="254000" cy="2349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54000" cy="234950"/>
                              </a:xfrm>
                              <a:prstGeom prst="rect">
                                <a:avLst/>
                              </a:prstGeom>
                              <a:noFill/>
                              <a:ln>
                                <a:noFill/>
                              </a:ln>
                            </wps:spPr>
                            <wps:txbx>
                              <w:txbxContent>
                                <w:p>
                                  <w:pPr>
                                    <w:spacing w:line="240" w:lineRule="exact"/>
                                    <w:rPr>
                                      <w:sz w:val="21"/>
                                      <w:szCs w:val="21"/>
                                    </w:rPr>
                                  </w:pPr>
                                  <w:r>
                                    <w:rPr>
                                      <w:rFonts w:hint="eastAsia"/>
                                      <w:sz w:val="21"/>
                                      <w:szCs w:val="21"/>
                                    </w:rPr>
                                    <w:t>1</w:t>
                                  </w:r>
                                </w:p>
                              </w:txbxContent>
                            </wps:txbx>
                            <wps:bodyPr upright="1"/>
                          </wps:wsp>
                        </a:graphicData>
                      </a:graphic>
                    </wp:anchor>
                  </w:drawing>
                </mc:Choice>
                <mc:Fallback>
                  <w:pict>
                    <v:shape id="_x0000_s1026" o:spid="_x0000_s1026" o:spt="202" type="#_x0000_t202" style="position:absolute;left:0pt;margin-left:213.75pt;margin-top:17.25pt;height:18.5pt;width:20pt;z-index:251710464;mso-width-relative:page;mso-height-relative:page;" filled="f" stroked="f" coordsize="21600,21600" o:gfxdata="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Je4JqjWAAAA&#10;CQEAAA8AAAAAAAAAAQAgAAAAIgAAAGRycy9kb3ducmV2LnhtbFBLAQIUABQAAAAIAIdO4kAMEJDh&#10;rQEAAE0DAAAOAAAAAAAAAAEAIAAAACUBAABkcnMvZTJvRG9jLnhtbFBLBQYAAAAABgAGAFkBAABE&#10;BQAAAAA=&#10;">
                      <v:fill on="f" focussize="0,0"/>
                      <v:stroke on="f"/>
                      <v:imagedata o:title=""/>
                      <o:lock v:ext="edit" aspectratio="f"/>
                      <v:textbox>
                        <w:txbxContent>
                          <w:p>
                            <w:pPr>
                              <w:spacing w:line="240" w:lineRule="exact"/>
                              <w:rPr>
                                <w:sz w:val="21"/>
                                <w:szCs w:val="21"/>
                              </w:rPr>
                            </w:pPr>
                            <w:r>
                              <w:rPr>
                                <w:rFonts w:hint="eastAsia"/>
                                <w:sz w:val="21"/>
                                <w:szCs w:val="21"/>
                              </w:rPr>
                              <w:t>1</w:t>
                            </w:r>
                          </w:p>
                        </w:txbxContent>
                      </v:textbox>
                    </v:shape>
                  </w:pict>
                </mc:Fallback>
              </mc:AlternateContent>
            </w:r>
            <w:r>
              <w:rPr>
                <w:sz w:val="24"/>
              </w:rPr>
              <mc:AlternateContent>
                <mc:Choice Requires="wps">
                  <w:drawing>
                    <wp:anchor distT="0" distB="0" distL="114300" distR="114300" simplePos="0" relativeHeight="251689984" behindDoc="0" locked="0" layoutInCell="1" allowOverlap="1">
                      <wp:simplePos x="0" y="0"/>
                      <wp:positionH relativeFrom="column">
                        <wp:posOffset>2918460</wp:posOffset>
                      </wp:positionH>
                      <wp:positionV relativeFrom="paragraph">
                        <wp:posOffset>304800</wp:posOffset>
                      </wp:positionV>
                      <wp:extent cx="1396365" cy="247650"/>
                      <wp:effectExtent l="4445" t="4445" r="8890" b="14605"/>
                      <wp:wrapNone/>
                      <wp:docPr id="83" name="文本框 83"/>
                      <wp:cNvGraphicFramePr/>
                      <a:graphic xmlns:a="http://schemas.openxmlformats.org/drawingml/2006/main">
                        <a:graphicData uri="http://schemas.microsoft.com/office/word/2010/wordprocessingShape">
                          <wps:wsp>
                            <wps:cNvSpPr txBox="1"/>
                            <wps:spPr>
                              <a:xfrm>
                                <a:off x="4010025" y="2042160"/>
                                <a:ext cx="1396365" cy="2476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eastAsia" w:eastAsia="宋体"/>
                                      <w:sz w:val="21"/>
                                      <w:szCs w:val="21"/>
                                      <w:lang w:val="en-US" w:eastAsia="zh-CN"/>
                                    </w:rPr>
                                  </w:pPr>
                                  <w:r>
                                    <w:rPr>
                                      <w:rFonts w:hint="eastAsia"/>
                                      <w:sz w:val="21"/>
                                      <w:szCs w:val="21"/>
                                    </w:rPr>
                                    <w:t>操作台及地面清洁</w:t>
                                  </w:r>
                                  <w:r>
                                    <w:rPr>
                                      <w:rFonts w:hint="eastAsia"/>
                                      <w:sz w:val="21"/>
                                      <w:szCs w:val="21"/>
                                      <w:lang w:val="en-US" w:eastAsia="zh-CN"/>
                                    </w:rPr>
                                    <w:t>水</w:t>
                                  </w:r>
                                </w:p>
                              </w:txbxContent>
                            </wps:txbx>
                            <wps:bodyPr upright="1"/>
                          </wps:wsp>
                        </a:graphicData>
                      </a:graphic>
                    </wp:anchor>
                  </w:drawing>
                </mc:Choice>
                <mc:Fallback>
                  <w:pict>
                    <v:shape id="_x0000_s1026" o:spid="_x0000_s1026" o:spt="202" type="#_x0000_t202" style="position:absolute;left:0pt;margin-left:229.8pt;margin-top:24pt;height:19.5pt;width:109.95pt;z-index:251689984;mso-width-relative:page;mso-height-relative:page;" fillcolor="#FFFFFF" filled="t" stroked="t" coordsize="21600,21600" o:gfxdata="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sE/N32AAAAAkBAAAPAAAA&#10;AAAAAAEAIAAAACIAAABkcnMvZG93bnJldi54bWxQSwECFAAUAAAACACHTuJArUbLqhUCAABEBAAA&#10;DgAAAAAAAAABACAAAAAnAQAAZHJzL2Uyb0RvYy54bWxQSwUGAAAAAAYABgBZAQAArgUAAAAA&#10;">
                      <v:fill on="t" focussize="0,0"/>
                      <v:stroke color="#000000" joinstyle="miter"/>
                      <v:imagedata o:title=""/>
                      <o:lock v:ext="edit" aspectratio="f"/>
                      <v:textbox>
                        <w:txbxContent>
                          <w:p>
                            <w:pPr>
                              <w:spacing w:line="240" w:lineRule="exact"/>
                              <w:rPr>
                                <w:rFonts w:hint="eastAsia" w:eastAsia="宋体"/>
                                <w:sz w:val="21"/>
                                <w:szCs w:val="21"/>
                                <w:lang w:val="en-US" w:eastAsia="zh-CN"/>
                              </w:rPr>
                            </w:pPr>
                            <w:r>
                              <w:rPr>
                                <w:rFonts w:hint="eastAsia"/>
                                <w:sz w:val="21"/>
                                <w:szCs w:val="21"/>
                              </w:rPr>
                              <w:t>操作台及地面清洁</w:t>
                            </w:r>
                            <w:r>
                              <w:rPr>
                                <w:rFonts w:hint="eastAsia"/>
                                <w:sz w:val="21"/>
                                <w:szCs w:val="21"/>
                                <w:lang w:val="en-US" w:eastAsia="zh-CN"/>
                              </w:rPr>
                              <w:t>水</w:t>
                            </w:r>
                          </w:p>
                        </w:txbxContent>
                      </v:textbox>
                    </v:shape>
                  </w:pict>
                </mc:Fallback>
              </mc:AlternateConten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712512" behindDoc="0" locked="0" layoutInCell="1" allowOverlap="1">
                      <wp:simplePos x="0" y="0"/>
                      <wp:positionH relativeFrom="column">
                        <wp:posOffset>2197100</wp:posOffset>
                      </wp:positionH>
                      <wp:positionV relativeFrom="paragraph">
                        <wp:posOffset>161925</wp:posOffset>
                      </wp:positionV>
                      <wp:extent cx="434975" cy="2540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434975" cy="25400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1.25</w:t>
                                  </w:r>
                                </w:p>
                              </w:txbxContent>
                            </wps:txbx>
                            <wps:bodyPr upright="1"/>
                          </wps:wsp>
                        </a:graphicData>
                      </a:graphic>
                    </wp:anchor>
                  </w:drawing>
                </mc:Choice>
                <mc:Fallback>
                  <w:pict>
                    <v:shape id="_x0000_s1026" o:spid="_x0000_s1026" o:spt="202" type="#_x0000_t202" style="position:absolute;left:0pt;margin-left:173pt;margin-top:12.75pt;height:20pt;width:34.25pt;z-index:251712512;mso-width-relative:page;mso-height-relative:page;" filled="f" stroked="f" coordsize="21600,21600" o:gfxdata="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MCsFbvWAAAA&#10;CQEAAA8AAAAAAAAAAQAgAAAAIgAAAGRycy9kb3ducmV2LnhtbFBLAQIUABQAAAAIAIdO4kAe9mlg&#10;rQEAAE0DAAAOAAAAAAAAAAEAIAAAACUBAABkcnMvZTJvRG9jLnhtbFBLBQYAAAAABgAGAFkBAABE&#10;BQ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1.25</w:t>
                            </w:r>
                          </w:p>
                        </w:txbxContent>
                      </v:textbox>
                    </v:shape>
                  </w:pict>
                </mc:Fallback>
              </mc:AlternateContent>
            </w:r>
            <w:r>
              <w:rPr>
                <w:sz w:val="24"/>
              </w:rPr>
              <mc:AlternateContent>
                <mc:Choice Requires="wps">
                  <w:drawing>
                    <wp:anchor distT="0" distB="0" distL="114300" distR="114300" simplePos="0" relativeHeight="251698176" behindDoc="0" locked="0" layoutInCell="1" allowOverlap="1">
                      <wp:simplePos x="0" y="0"/>
                      <wp:positionH relativeFrom="column">
                        <wp:posOffset>4314825</wp:posOffset>
                      </wp:positionH>
                      <wp:positionV relativeFrom="paragraph">
                        <wp:posOffset>111125</wp:posOffset>
                      </wp:positionV>
                      <wp:extent cx="304800" cy="0"/>
                      <wp:effectExtent l="0" t="4445" r="0" b="5080"/>
                      <wp:wrapNone/>
                      <wp:docPr id="97" name="直接箭头连接符 97"/>
                      <wp:cNvGraphicFramePr/>
                      <a:graphic xmlns:a="http://schemas.openxmlformats.org/drawingml/2006/main">
                        <a:graphicData uri="http://schemas.microsoft.com/office/word/2010/wordprocessingShape">
                          <wps:wsp>
                            <wps:cNvCnPr/>
                            <wps:spPr>
                              <a:xfrm>
                                <a:off x="5305425" y="2181860"/>
                                <a:ext cx="3048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39.75pt;margin-top:8.75pt;height:0pt;width:24pt;z-index:251698176;mso-width-relative:page;mso-height-relative:page;" filled="f" stroked="t" coordsize="21600,21600" o:gfxdata="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zZg7ONYAAAAJAQAADwAAAAAAAAABACAAAAAi&#10;AAAAZHJzL2Rvd25yZXYueG1sUEsBAhQAFAAAAAgAh07iQHwJfncMAgAA+QMAAA4AAAAAAAAAAQAg&#10;AAAAJQEAAGRycy9lMm9Eb2MueG1sUEsFBgAAAAAGAAYAWQEAAKMFAAAAAA==&#10;">
                      <v:fill on="f"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87936" behindDoc="0" locked="0" layoutInCell="1" allowOverlap="1">
                      <wp:simplePos x="0" y="0"/>
                      <wp:positionH relativeFrom="column">
                        <wp:posOffset>2757805</wp:posOffset>
                      </wp:positionH>
                      <wp:positionV relativeFrom="paragraph">
                        <wp:posOffset>114300</wp:posOffset>
                      </wp:positionV>
                      <wp:extent cx="160655" cy="8255"/>
                      <wp:effectExtent l="0" t="0" r="0" b="0"/>
                      <wp:wrapNone/>
                      <wp:docPr id="78" name="直接箭头连接符 78"/>
                      <wp:cNvGraphicFramePr/>
                      <a:graphic xmlns:a="http://schemas.openxmlformats.org/drawingml/2006/main">
                        <a:graphicData uri="http://schemas.microsoft.com/office/word/2010/wordprocessingShape">
                          <wps:wsp>
                            <wps:cNvCnPr/>
                            <wps:spPr>
                              <a:xfrm flipV="1">
                                <a:off x="2746375" y="2181860"/>
                                <a:ext cx="160655" cy="825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217.15pt;margin-top:9pt;height:0.65pt;width:12.65pt;z-index:251687936;mso-width-relative:page;mso-height-relative:page;" filled="f" stroked="t" coordsize="21600,21600" o:gfxdata="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8DBG3XAAAACQEAAA8AAAAAAAAA&#10;AQAgAAAAIgAAAGRycy9kb3ducmV2LnhtbFBLAQIUABQAAAAIAIdO4kCC/40IEgIAAAYEAAAOAAAA&#10;AAAAAAEAIAAAACYBAABkcnMvZTJvRG9jLnhtbFBLBQYAAAAABgAGAFkBAACqBQAAAAA=&#10;">
                      <v:fill on="f" focussize="0,0"/>
                      <v:stroke color="#000000" joinstyle="round"/>
                      <v:imagedata o:title=""/>
                      <o:lock v:ext="edit" aspectratio="f"/>
                    </v:shape>
                  </w:pict>
                </mc:Fallback>
              </mc:AlternateConten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701248" behindDoc="0" locked="0" layoutInCell="1" allowOverlap="1">
                      <wp:simplePos x="0" y="0"/>
                      <wp:positionH relativeFrom="column">
                        <wp:posOffset>4121150</wp:posOffset>
                      </wp:positionH>
                      <wp:positionV relativeFrom="paragraph">
                        <wp:posOffset>320675</wp:posOffset>
                      </wp:positionV>
                      <wp:extent cx="1008380" cy="247650"/>
                      <wp:effectExtent l="4445" t="5080" r="15875" b="13970"/>
                      <wp:wrapNone/>
                      <wp:docPr id="101" name="文本框 101"/>
                      <wp:cNvGraphicFramePr/>
                      <a:graphic xmlns:a="http://schemas.openxmlformats.org/drawingml/2006/main">
                        <a:graphicData uri="http://schemas.microsoft.com/office/word/2010/wordprocessingShape">
                          <wps:wsp>
                            <wps:cNvSpPr txBox="1"/>
                            <wps:spPr>
                              <a:xfrm>
                                <a:off x="4954270" y="2321560"/>
                                <a:ext cx="1008380" cy="2476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rFonts w:hint="default" w:eastAsia="宋体"/>
                                      <w:sz w:val="21"/>
                                      <w:szCs w:val="21"/>
                                      <w:lang w:val="en-US" w:eastAsia="zh-CN"/>
                                    </w:rPr>
                                  </w:pPr>
                                  <w:r>
                                    <w:rPr>
                                      <w:rFonts w:hint="eastAsia"/>
                                      <w:sz w:val="21"/>
                                      <w:szCs w:val="21"/>
                                      <w:lang w:val="en-US" w:eastAsia="zh-CN"/>
                                    </w:rPr>
                                    <w:t>厂区洒水抑尘</w:t>
                                  </w:r>
                                </w:p>
                              </w:txbxContent>
                            </wps:txbx>
                            <wps:bodyPr upright="1"/>
                          </wps:wsp>
                        </a:graphicData>
                      </a:graphic>
                    </wp:anchor>
                  </w:drawing>
                </mc:Choice>
                <mc:Fallback>
                  <w:pict>
                    <v:shape id="_x0000_s1026" o:spid="_x0000_s1026" o:spt="202" type="#_x0000_t202" style="position:absolute;left:0pt;margin-left:324.5pt;margin-top:25.25pt;height:19.5pt;width:79.4pt;z-index:251701248;mso-width-relative:page;mso-height-relative:page;" fillcolor="#FFFFFF" filled="t" stroked="t" coordsize="21600,21600" o:gfxdata="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4ISnvZAAAACQEA&#10;AA8AAAAAAAAAAQAgAAAAIgAAAGRycy9kb3ducmV2LnhtbFBLAQIUABQAAAAIAIdO4kA3/TNMGQIA&#10;AEYEAAAOAAAAAAAAAAEAIAAAACgBAABkcnMvZTJvRG9jLnhtbFBLBQYAAAAABgAGAFkBAACzBQAA&#10;AAA=&#10;">
                      <v:fill on="t" focussize="0,0"/>
                      <v:stroke color="#000000" joinstyle="miter"/>
                      <v:imagedata o:title=""/>
                      <o:lock v:ext="edit" aspectratio="f"/>
                      <v:textbox>
                        <w:txbxContent>
                          <w:p>
                            <w:pPr>
                              <w:spacing w:line="240" w:lineRule="exact"/>
                              <w:rPr>
                                <w:rFonts w:hint="default" w:eastAsia="宋体"/>
                                <w:sz w:val="21"/>
                                <w:szCs w:val="21"/>
                                <w:lang w:val="en-US" w:eastAsia="zh-CN"/>
                              </w:rPr>
                            </w:pPr>
                            <w:r>
                              <w:rPr>
                                <w:rFonts w:hint="eastAsia"/>
                                <w:sz w:val="21"/>
                                <w:szCs w:val="21"/>
                                <w:lang w:val="en-US" w:eastAsia="zh-CN"/>
                              </w:rPr>
                              <w:t>厂区洒水抑尘</w:t>
                            </w:r>
                          </w:p>
                        </w:txbxContent>
                      </v:textbox>
                    </v:shape>
                  </w:pict>
                </mc:Fallback>
              </mc:AlternateContent>
            </w:r>
            <w:r>
              <w:rPr>
                <w:sz w:val="24"/>
              </w:rPr>
              <mc:AlternateContent>
                <mc:Choice Requires="wps">
                  <w:drawing>
                    <wp:anchor distT="0" distB="0" distL="114300" distR="114300" simplePos="0" relativeHeight="251711488" behindDoc="0" locked="0" layoutInCell="1" allowOverlap="1">
                      <wp:simplePos x="0" y="0"/>
                      <wp:positionH relativeFrom="column">
                        <wp:posOffset>1753870</wp:posOffset>
                      </wp:positionH>
                      <wp:positionV relativeFrom="paragraph">
                        <wp:posOffset>79375</wp:posOffset>
                      </wp:positionV>
                      <wp:extent cx="2851785" cy="1905"/>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2851785" cy="19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38.1pt;margin-top:6.25pt;height:0.15pt;width:224.55pt;z-index:251711488;mso-width-relative:page;mso-height-relative:page;" filled="f" stroked="t" coordsize="21600,21600" o:gfxdata="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jigHdcAAAAJAQAADwAAAAAAAAABACAAAAAiAAAAZHJzL2Rvd25y&#10;ZXYueG1sUEsBAhQAFAAAAAgAh07iQFzjKCn/AQAA7wMAAA4AAAAAAAAAAQAgAAAAJgEAAGRycy9l&#10;Mm9Eb2MueG1sUEsFBgAAAAAGAAYAWQEAAJcFAAAAAA==&#10;">
                      <v:fill on="f" focussize="0,0"/>
                      <v:stroke color="#000000" joinstyle="round"/>
                      <v:imagedata o:title=""/>
                      <o:lock v:ext="edit" aspectratio="f"/>
                    </v:shape>
                  </w:pict>
                </mc:Fallback>
              </mc:AlternateContent>
            </w:r>
            <w:r>
              <w:rPr>
                <w:sz w:val="24"/>
              </w:rPr>
              <mc:AlternateContent>
                <mc:Choice Requires="wps">
                  <w:drawing>
                    <wp:anchor distT="0" distB="0" distL="114300" distR="114300" simplePos="0" relativeHeight="251694080" behindDoc="0" locked="0" layoutInCell="1" allowOverlap="1">
                      <wp:simplePos x="0" y="0"/>
                      <wp:positionH relativeFrom="column">
                        <wp:posOffset>1844675</wp:posOffset>
                      </wp:positionH>
                      <wp:positionV relativeFrom="paragraph">
                        <wp:posOffset>222250</wp:posOffset>
                      </wp:positionV>
                      <wp:extent cx="720725" cy="354330"/>
                      <wp:effectExtent l="5080" t="3810" r="17145" b="80010"/>
                      <wp:wrapNone/>
                      <wp:docPr id="92" name="云形标注 92"/>
                      <wp:cNvGraphicFramePr/>
                      <a:graphic xmlns:a="http://schemas.openxmlformats.org/drawingml/2006/main">
                        <a:graphicData uri="http://schemas.microsoft.com/office/word/2010/wordprocessingShape">
                          <wps:wsp>
                            <wps:cNvSpPr/>
                            <wps:spPr>
                              <a:xfrm>
                                <a:off x="2835275" y="2289810"/>
                                <a:ext cx="720725" cy="354330"/>
                              </a:xfrm>
                              <a:prstGeom prst="cloudCallout">
                                <a:avLst>
                                  <a:gd name="adj1" fmla="val -41500"/>
                                  <a:gd name="adj2" fmla="val 63620"/>
                                </a:avLst>
                              </a:prstGeom>
                              <a:noFill/>
                              <a:ln w="9525" cap="flat" cmpd="sng">
                                <a:solidFill>
                                  <a:srgbClr val="000000"/>
                                </a:solidFill>
                                <a:prstDash val="solid"/>
                                <a:headEnd type="none" w="med" len="med"/>
                                <a:tailEnd type="none" w="med" len="med"/>
                              </a:ln>
                            </wps:spPr>
                            <wps:txbx>
                              <w:txbxContent>
                                <w:p>
                                  <w:pPr>
                                    <w:rPr>
                                      <w:sz w:val="21"/>
                                      <w:szCs w:val="21"/>
                                    </w:rPr>
                                  </w:pPr>
                                  <w:r>
                                    <w:rPr>
                                      <w:rFonts w:hint="eastAsia"/>
                                      <w:sz w:val="21"/>
                                      <w:szCs w:val="21"/>
                                    </w:rPr>
                                    <w:t>0.18</w:t>
                                  </w:r>
                                </w:p>
                              </w:txbxContent>
                            </wps:txbx>
                            <wps:bodyPr upright="1"/>
                          </wps:wsp>
                        </a:graphicData>
                      </a:graphic>
                    </wp:anchor>
                  </w:drawing>
                </mc:Choice>
                <mc:Fallback>
                  <w:pict>
                    <v:shape id="_x0000_s1026" o:spid="_x0000_s1026" o:spt="106" type="#_x0000_t106" style="position:absolute;left:0pt;margin-left:145.25pt;margin-top:17.5pt;height:27.9pt;width:56.75pt;z-index:251694080;mso-width-relative:page;mso-height-relative:page;" filled="f" stroked="t" coordsize="21600,21600" o:gfxdata="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6PvY2QAAAAkBAAAPAAAAAAAAAAEAIAAAACIAAABkcnMvZG93&#10;bnJldi54bWxQSwECFAAUAAAACACHTuJAOGxf9DgCAABjBAAADgAAAAAAAAABACAAAAAoAQAAZHJz&#10;L2Uyb0RvYy54bWxQSwUGAAAAAAYABgBZAQAA0gUAAAAA&#10;" adj="1836,24542">
                      <v:fill on="f" focussize="0,0"/>
                      <v:stroke color="#000000" joinstyle="round"/>
                      <v:imagedata o:title=""/>
                      <o:lock v:ext="edit" aspectratio="f"/>
                      <v:textbox>
                        <w:txbxContent>
                          <w:p>
                            <w:pPr>
                              <w:rPr>
                                <w:sz w:val="21"/>
                                <w:szCs w:val="21"/>
                              </w:rPr>
                            </w:pPr>
                            <w:r>
                              <w:rPr>
                                <w:rFonts w:hint="eastAsia"/>
                                <w:sz w:val="21"/>
                                <w:szCs w:val="21"/>
                              </w:rPr>
                              <w:t>0.18</w:t>
                            </w:r>
                          </w:p>
                        </w:txbxContent>
                      </v:textbox>
                    </v:shape>
                  </w:pict>
                </mc:Fallback>
              </mc:AlternateContent>
            </w:r>
          </w:p>
          <w:p>
            <w:pPr>
              <w:pStyle w:val="5"/>
              <w:keepNext/>
              <w:keepLines/>
              <w:pageBreakBefore w:val="0"/>
              <w:widowControl/>
              <w:kinsoku/>
              <w:wordWrap/>
              <w:overflowPunct/>
              <w:topLinePunct w:val="0"/>
              <w:autoSpaceDE/>
              <w:autoSpaceDN/>
              <w:bidi w:val="0"/>
              <w:adjustRightInd w:val="0"/>
              <w:snapToGrid w:val="0"/>
              <w:spacing w:before="0" w:beforeLines="0" w:after="0" w:afterLines="0" w:line="50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714560" behindDoc="0" locked="0" layoutInCell="1" allowOverlap="1">
                      <wp:simplePos x="0" y="0"/>
                      <wp:positionH relativeFrom="column">
                        <wp:posOffset>2368550</wp:posOffset>
                      </wp:positionH>
                      <wp:positionV relativeFrom="paragraph">
                        <wp:posOffset>225425</wp:posOffset>
                      </wp:positionV>
                      <wp:extent cx="434975" cy="2540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434975" cy="25400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0.72</w:t>
                                  </w:r>
                                </w:p>
                              </w:txbxContent>
                            </wps:txbx>
                            <wps:bodyPr upright="1"/>
                          </wps:wsp>
                        </a:graphicData>
                      </a:graphic>
                    </wp:anchor>
                  </w:drawing>
                </mc:Choice>
                <mc:Fallback>
                  <w:pict>
                    <v:shape id="_x0000_s1026" o:spid="_x0000_s1026" o:spt="202" type="#_x0000_t202" style="position:absolute;left:0pt;margin-left:186.5pt;margin-top:17.75pt;height:20pt;width:34.25pt;z-index:251714560;mso-width-relative:page;mso-height-relative:page;" filled="f" stroked="f" coordsize="21600,21600" o:gfxdata="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qT0ta1gAA&#10;AAkBAAAPAAAAAAAAAAEAIAAAACIAAABkcnMvZG93bnJldi54bWxQSwECFAAUAAAACACHTuJAVSfm&#10;z64BAABNAwAADgAAAAAAAAABACAAAAAlAQAAZHJzL2Uyb0RvYy54bWxQSwUGAAAAAAYABgBZAQAA&#10;RQU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0.72</w:t>
                            </w:r>
                          </w:p>
                        </w:txbxContent>
                      </v:textbox>
                    </v:shape>
                  </w:pict>
                </mc:Fallback>
              </mc:AlternateContent>
            </w:r>
            <w:r>
              <w:rPr>
                <w:sz w:val="24"/>
              </w:rPr>
              <mc:AlternateContent>
                <mc:Choice Requires="wps">
                  <w:drawing>
                    <wp:anchor distT="0" distB="0" distL="114300" distR="114300" simplePos="0" relativeHeight="251713536" behindDoc="0" locked="0" layoutInCell="1" allowOverlap="1">
                      <wp:simplePos x="0" y="0"/>
                      <wp:positionH relativeFrom="column">
                        <wp:posOffset>654050</wp:posOffset>
                      </wp:positionH>
                      <wp:positionV relativeFrom="paragraph">
                        <wp:posOffset>225425</wp:posOffset>
                      </wp:positionV>
                      <wp:extent cx="434975" cy="2540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434975" cy="25400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0.9</w:t>
                                  </w:r>
                                </w:p>
                              </w:txbxContent>
                            </wps:txbx>
                            <wps:bodyPr upright="1"/>
                          </wps:wsp>
                        </a:graphicData>
                      </a:graphic>
                    </wp:anchor>
                  </w:drawing>
                </mc:Choice>
                <mc:Fallback>
                  <w:pict>
                    <v:shape id="_x0000_s1026" o:spid="_x0000_s1026" o:spt="202" type="#_x0000_t202" style="position:absolute;left:0pt;margin-left:51.5pt;margin-top:17.75pt;height:20pt;width:34.25pt;z-index:251713536;mso-width-relative:page;mso-height-relative:page;" filled="f" stroked="f" coordsize="21600,21600" o:gfxdata="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yZX0TVAAAA&#10;CQEAAA8AAAAAAAAAAQAgAAAAIgAAAGRycy9kb3ducmV2LnhtbFBLAQIUABQAAAAIAIdO4kATm/uF&#10;rgEAAE0DAAAOAAAAAAAAAAEAIAAAACQBAABkcnMvZTJvRG9jLnhtbFBLBQYAAAAABgAGAFkBAABE&#10;BQ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0.9</w:t>
                            </w:r>
                          </w:p>
                        </w:txbxContent>
                      </v:textbox>
                    </v:shape>
                  </w:pict>
                </mc:Fallback>
              </mc:AlternateContent>
            </w:r>
            <w:r>
              <w:rPr>
                <w:sz w:val="24"/>
              </w:rPr>
              <mc:AlternateContent>
                <mc:Choice Requires="wps">
                  <w:drawing>
                    <wp:anchor distT="0" distB="0" distL="114300" distR="114300" simplePos="0" relativeHeight="251695104" behindDoc="0" locked="0" layoutInCell="1" allowOverlap="1">
                      <wp:simplePos x="0" y="0"/>
                      <wp:positionH relativeFrom="column">
                        <wp:posOffset>3063875</wp:posOffset>
                      </wp:positionH>
                      <wp:positionV relativeFrom="paragraph">
                        <wp:posOffset>317500</wp:posOffset>
                      </wp:positionV>
                      <wp:extent cx="1162050" cy="273050"/>
                      <wp:effectExtent l="4445" t="4445" r="14605" b="8255"/>
                      <wp:wrapNone/>
                      <wp:docPr id="94" name="文本框 94"/>
                      <wp:cNvGraphicFramePr/>
                      <a:graphic xmlns:a="http://schemas.openxmlformats.org/drawingml/2006/main">
                        <a:graphicData uri="http://schemas.microsoft.com/office/word/2010/wordprocessingShape">
                          <wps:wsp>
                            <wps:cNvSpPr txBox="1"/>
                            <wps:spPr>
                              <a:xfrm>
                                <a:off x="4054475" y="2715260"/>
                                <a:ext cx="1162050" cy="2730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sz w:val="21"/>
                                      <w:szCs w:val="21"/>
                                    </w:rPr>
                                  </w:pPr>
                                  <w:r>
                                    <w:rPr>
                                      <w:rFonts w:hint="eastAsia"/>
                                      <w:sz w:val="21"/>
                                      <w:szCs w:val="21"/>
                                    </w:rPr>
                                    <w:t>化粪池定期清运</w:t>
                                  </w:r>
                                </w:p>
                              </w:txbxContent>
                            </wps:txbx>
                            <wps:bodyPr upright="1"/>
                          </wps:wsp>
                        </a:graphicData>
                      </a:graphic>
                    </wp:anchor>
                  </w:drawing>
                </mc:Choice>
                <mc:Fallback>
                  <w:pict>
                    <v:shape id="_x0000_s1026" o:spid="_x0000_s1026" o:spt="202" type="#_x0000_t202" style="position:absolute;left:0pt;margin-left:241.25pt;margin-top:25pt;height:21.5pt;width:91.5pt;z-index:251695104;mso-width-relative:page;mso-height-relative:page;" fillcolor="#FFFFFF" filled="t" stroked="t" coordsize="21600,21600" o:gfxdata="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6rw0dgAAAAJAQAADwAAAAAA&#10;AAABACAAAAAiAAAAZHJzL2Rvd25yZXYueG1sUEsBAhQAFAAAAAgAh07iQHsPxRITAgAARAQAAA4A&#10;AAAAAAAAAQAgAAAAJwEAAGRycy9lMm9Eb2MueG1sUEsFBgAAAAAGAAYAWQEAAKwFAAAAAA==&#10;">
                      <v:fill on="t" focussize="0,0"/>
                      <v:stroke color="#000000" joinstyle="miter"/>
                      <v:imagedata o:title=""/>
                      <o:lock v:ext="edit" aspectratio="f"/>
                      <v:textbox>
                        <w:txbxContent>
                          <w:p>
                            <w:pPr>
                              <w:spacing w:line="240" w:lineRule="exact"/>
                              <w:rPr>
                                <w:sz w:val="21"/>
                                <w:szCs w:val="21"/>
                              </w:rPr>
                            </w:pPr>
                            <w:r>
                              <w:rPr>
                                <w:rFonts w:hint="eastAsia"/>
                                <w:sz w:val="21"/>
                                <w:szCs w:val="21"/>
                              </w:rPr>
                              <w:t>化粪池定期清运</w:t>
                            </w:r>
                          </w:p>
                        </w:txbxContent>
                      </v:textbox>
                    </v:shape>
                  </w:pict>
                </mc:Fallback>
              </mc:AlternateContent>
            </w:r>
            <w:r>
              <w:rPr>
                <w:sz w:val="24"/>
              </w:rPr>
              <mc:AlternateContent>
                <mc:Choice Requires="wps">
                  <w:drawing>
                    <wp:anchor distT="0" distB="0" distL="114300" distR="114300" simplePos="0" relativeHeight="251692032" behindDoc="0" locked="0" layoutInCell="1" allowOverlap="1">
                      <wp:simplePos x="0" y="0"/>
                      <wp:positionH relativeFrom="column">
                        <wp:posOffset>1431925</wp:posOffset>
                      </wp:positionH>
                      <wp:positionV relativeFrom="paragraph">
                        <wp:posOffset>330200</wp:posOffset>
                      </wp:positionV>
                      <wp:extent cx="749300" cy="260350"/>
                      <wp:effectExtent l="4445" t="5080" r="8255" b="20320"/>
                      <wp:wrapNone/>
                      <wp:docPr id="85" name="文本框 85"/>
                      <wp:cNvGraphicFramePr/>
                      <a:graphic xmlns:a="http://schemas.openxmlformats.org/drawingml/2006/main">
                        <a:graphicData uri="http://schemas.microsoft.com/office/word/2010/wordprocessingShape">
                          <wps:wsp>
                            <wps:cNvSpPr txBox="1"/>
                            <wps:spPr>
                              <a:xfrm>
                                <a:off x="2422525" y="2727960"/>
                                <a:ext cx="74930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rPr>
                                      <w:sz w:val="21"/>
                                      <w:szCs w:val="21"/>
                                    </w:rPr>
                                  </w:pPr>
                                  <w:r>
                                    <w:rPr>
                                      <w:rFonts w:hint="eastAsia"/>
                                      <w:sz w:val="21"/>
                                      <w:szCs w:val="21"/>
                                    </w:rPr>
                                    <w:t>生活污水</w:t>
                                  </w:r>
                                </w:p>
                              </w:txbxContent>
                            </wps:txbx>
                            <wps:bodyPr upright="1"/>
                          </wps:wsp>
                        </a:graphicData>
                      </a:graphic>
                    </wp:anchor>
                  </w:drawing>
                </mc:Choice>
                <mc:Fallback>
                  <w:pict>
                    <v:shape id="_x0000_s1026" o:spid="_x0000_s1026" o:spt="202" type="#_x0000_t202" style="position:absolute;left:0pt;margin-left:112.75pt;margin-top:26pt;height:20.5pt;width:59pt;z-index:251692032;mso-width-relative:page;mso-height-relative:page;" fillcolor="#FFFFFF" filled="t" stroked="t" coordsize="21600,21600" o:gfxdata="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15rwtgAAAAJAQAADwAA&#10;AAAAAAABACAAAAAiAAAAZHJzL2Rvd25yZXYueG1sUEsBAhQAFAAAAAgAh07iQM/OPKgWAgAAQwQA&#10;AA4AAAAAAAAAAQAgAAAAJwEAAGRycy9lMm9Eb2MueG1sUEsFBgAAAAAGAAYAWQEAAK8FAAAAAA==&#10;">
                      <v:fill on="t" focussize="0,0"/>
                      <v:stroke color="#000000" joinstyle="miter"/>
                      <v:imagedata o:title=""/>
                      <o:lock v:ext="edit" aspectratio="f"/>
                      <v:textbox>
                        <w:txbxContent>
                          <w:p>
                            <w:pPr>
                              <w:spacing w:line="240" w:lineRule="exact"/>
                              <w:rPr>
                                <w:sz w:val="21"/>
                                <w:szCs w:val="21"/>
                              </w:rPr>
                            </w:pPr>
                            <w:r>
                              <w:rPr>
                                <w:rFonts w:hint="eastAsia"/>
                                <w:sz w:val="21"/>
                                <w:szCs w:val="21"/>
                              </w:rPr>
                              <w:t>生活污水</w:t>
                            </w:r>
                          </w:p>
                        </w:txbxContent>
                      </v:textbox>
                    </v:shape>
                  </w:pict>
                </mc:Fallback>
              </mc:AlternateConten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sz w:val="24"/>
              </w:rPr>
              <mc:AlternateContent>
                <mc:Choice Requires="wps">
                  <w:drawing>
                    <wp:anchor distT="0" distB="0" distL="114300" distR="114300" simplePos="0" relativeHeight="251693056" behindDoc="0" locked="0" layoutInCell="1" allowOverlap="1">
                      <wp:simplePos x="0" y="0"/>
                      <wp:positionH relativeFrom="column">
                        <wp:posOffset>2181225</wp:posOffset>
                      </wp:positionH>
                      <wp:positionV relativeFrom="paragraph">
                        <wp:posOffset>127000</wp:posOffset>
                      </wp:positionV>
                      <wp:extent cx="882650" cy="0"/>
                      <wp:effectExtent l="0" t="38100" r="12700" b="38100"/>
                      <wp:wrapNone/>
                      <wp:docPr id="86" name="直接箭头连接符 86"/>
                      <wp:cNvGraphicFramePr/>
                      <a:graphic xmlns:a="http://schemas.openxmlformats.org/drawingml/2006/main">
                        <a:graphicData uri="http://schemas.microsoft.com/office/word/2010/wordprocessingShape">
                          <wps:wsp>
                            <wps:cNvCnPr/>
                            <wps:spPr>
                              <a:xfrm>
                                <a:off x="3171825" y="2854960"/>
                                <a:ext cx="88265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71.75pt;margin-top:10pt;height:0pt;width:69.5pt;z-index:251693056;mso-width-relative:page;mso-height-relative:page;" filled="f" stroked="t" coordsize="21600,21600" o:gfxdata="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CrwWr1wAAAAkBAAAPAAAAAAAA&#10;AAEAIAAAACIAAABkcnMvZG93bnJldi54bWxQSwECFAAUAAAACACHTuJA1cTpVRMCAAD9AwAADgAA&#10;AAAAAAABACAAAAAmAQAAZHJzL2Uyb0RvYy54bWxQSwUGAAAAAAYABgBZAQAAqwUAAAAA&#10;">
                      <v:fill on="f" focussize="0,0"/>
                      <v:stroke color="#000000" joinstyle="round" endarrow="block"/>
                      <v:imagedata o:title=""/>
                      <o:lock v:ext="edit" aspectratio="f"/>
                    </v:shape>
                  </w:pict>
                </mc:Fallback>
              </mc:AlternateContent>
            </w:r>
            <w:r>
              <w:rPr>
                <w:sz w:val="24"/>
              </w:rPr>
              <mc:AlternateContent>
                <mc:Choice Requires="wps">
                  <w:drawing>
                    <wp:anchor distT="0" distB="0" distL="114300" distR="114300" simplePos="0" relativeHeight="251691008" behindDoc="0" locked="0" layoutInCell="1" allowOverlap="1">
                      <wp:simplePos x="0" y="0"/>
                      <wp:positionH relativeFrom="column">
                        <wp:posOffset>365125</wp:posOffset>
                      </wp:positionH>
                      <wp:positionV relativeFrom="paragraph">
                        <wp:posOffset>127000</wp:posOffset>
                      </wp:positionV>
                      <wp:extent cx="1066800" cy="0"/>
                      <wp:effectExtent l="0" t="38100" r="0" b="38100"/>
                      <wp:wrapNone/>
                      <wp:docPr id="84" name="直接箭头连接符 84"/>
                      <wp:cNvGraphicFramePr/>
                      <a:graphic xmlns:a="http://schemas.openxmlformats.org/drawingml/2006/main">
                        <a:graphicData uri="http://schemas.microsoft.com/office/word/2010/wordprocessingShape">
                          <wps:wsp>
                            <wps:cNvCnPr/>
                            <wps:spPr>
                              <a:xfrm>
                                <a:off x="1355725" y="2854960"/>
                                <a:ext cx="1066800"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75pt;margin-top:10pt;height:0pt;width:84pt;z-index:251691008;mso-width-relative:page;mso-height-relative:page;" filled="f" stroked="t" coordsize="21600,21600" o:gfxdata="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kMM41gAAAAgBAAAPAAAAAAAA&#10;AAEAIAAAACIAAABkcnMvZG93bnJldi54bWxQSwECFAAUAAAACACHTuJADskEHRQCAAD+AwAADgAA&#10;AAAAAAABACAAAAAlAQAAZHJzL2Uyb0RvYy54bWxQSwUGAAAAAAYABgBZAQAAqwUAAAAA&#10;">
                      <v:fill on="f" focussize="0,0"/>
                      <v:stroke color="#000000" joinstyle="round" endarrow="block"/>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val="0"/>
              <w:snapToGrid w:val="0"/>
              <w:spacing w:line="500" w:lineRule="exact"/>
              <w:ind w:firstLine="475" w:firstLineChars="197"/>
              <w:jc w:val="center"/>
              <w:textAlignment w:val="auto"/>
              <w:rPr>
                <w:rFonts w:hint="default" w:ascii="Times New Roman" w:hAnsi="Times New Roman"/>
                <w:b/>
                <w:bCs/>
                <w:color w:val="auto"/>
                <w:sz w:val="24"/>
                <w:lang w:val="en-US"/>
              </w:rPr>
            </w:pPr>
            <w:r>
              <w:rPr>
                <w:rFonts w:ascii="Times New Roman" w:hAnsi="Times New Roman"/>
                <w:b/>
                <w:bCs/>
                <w:color w:val="auto"/>
                <w:sz w:val="24"/>
              </w:rPr>
              <w:t>图</w:t>
            </w:r>
            <w:r>
              <w:rPr>
                <w:rFonts w:hint="eastAsia" w:ascii="Times New Roman" w:hAnsi="Times New Roman"/>
                <w:b/>
                <w:bCs/>
                <w:color w:val="auto"/>
                <w:sz w:val="24"/>
                <w:lang w:val="en-US" w:eastAsia="zh-CN"/>
              </w:rPr>
              <w:t>1</w:t>
            </w:r>
            <w:r>
              <w:rPr>
                <w:rFonts w:ascii="Times New Roman" w:hAnsi="Times New Roman"/>
                <w:b/>
                <w:bCs/>
                <w:color w:val="auto"/>
                <w:sz w:val="24"/>
              </w:rPr>
              <w:t xml:space="preserve">  </w:t>
            </w:r>
            <w:r>
              <w:rPr>
                <w:rFonts w:hint="eastAsia" w:ascii="Times New Roman" w:hAnsi="Times New Roman"/>
                <w:b/>
                <w:bCs/>
                <w:color w:val="auto"/>
                <w:sz w:val="24"/>
              </w:rPr>
              <w:t xml:space="preserve"> 本项目营运期水平衡图   单位：</w:t>
            </w:r>
            <w:r>
              <w:rPr>
                <w:rFonts w:hint="eastAsia" w:ascii="Times New Roman" w:hAnsi="Times New Roman"/>
                <w:b/>
                <w:bCs/>
                <w:color w:val="auto"/>
                <w:sz w:val="24"/>
                <w:lang w:val="en-US" w:eastAsia="zh-CN"/>
              </w:rPr>
              <w:t>m</w:t>
            </w:r>
            <w:r>
              <w:rPr>
                <w:rFonts w:hint="eastAsia" w:ascii="Times New Roman" w:hAnsi="Times New Roman"/>
                <w:b/>
                <w:bCs/>
                <w:color w:val="auto"/>
                <w:sz w:val="24"/>
                <w:vertAlign w:val="superscript"/>
                <w:lang w:val="en-US" w:eastAsia="zh-CN"/>
              </w:rPr>
              <w:t>3</w:t>
            </w:r>
            <w:r>
              <w:rPr>
                <w:rFonts w:hint="eastAsia" w:ascii="Times New Roman" w:hAnsi="Times New Roman"/>
                <w:b/>
                <w:bCs/>
                <w:color w:val="auto"/>
                <w:sz w:val="24"/>
                <w:lang w:val="en-US" w:eastAsia="zh-CN"/>
              </w:rPr>
              <w:t>/</w:t>
            </w:r>
            <w:r>
              <w:rPr>
                <w:rFonts w:hint="eastAsia"/>
                <w:b/>
                <w:bCs/>
                <w:color w:val="auto"/>
                <w:sz w:val="24"/>
                <w:lang w:val="en-US" w:eastAsia="zh-CN"/>
              </w:rPr>
              <w:t>d</w:t>
            </w: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pPr>
              <w:pStyle w:val="24"/>
              <w:keepNext w:val="0"/>
              <w:keepLines w:val="0"/>
              <w:pageBreakBefore w:val="0"/>
              <w:widowControl w:val="0"/>
              <w:kinsoku/>
              <w:wordWrap/>
              <w:overflowPunct/>
              <w:topLinePunct w:val="0"/>
              <w:bidi w:val="0"/>
              <w:adjustRightInd w:val="0"/>
              <w:spacing w:line="480" w:lineRule="exact"/>
              <w:ind w:firstLine="420" w:firstLineChars="200"/>
              <w:textAlignment w:val="auto"/>
              <w:rPr>
                <w:rFonts w:hint="default" w:ascii="Times New Roman" w:hAnsi="Times New Roman" w:eastAsia="宋体" w:cs="Times New Roman"/>
                <w:color w:val="auto"/>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2343785</wp:posOffset>
                      </wp:positionH>
                      <wp:positionV relativeFrom="paragraph">
                        <wp:posOffset>268605</wp:posOffset>
                      </wp:positionV>
                      <wp:extent cx="337185" cy="248285"/>
                      <wp:effectExtent l="0" t="0" r="0" b="0"/>
                      <wp:wrapNone/>
                      <wp:docPr id="29" name="文本框 29"/>
                      <wp:cNvGraphicFramePr/>
                      <a:graphic xmlns:a="http://schemas.openxmlformats.org/drawingml/2006/main">
                        <a:graphicData uri="http://schemas.microsoft.com/office/word/2010/wordprocessingShape">
                          <wps:wsp>
                            <wps:cNvSpPr txBox="1"/>
                            <wps:spPr>
                              <a:xfrm>
                                <a:off x="3262630" y="4142105"/>
                                <a:ext cx="337185" cy="248285"/>
                              </a:xfrm>
                              <a:prstGeom prst="rect">
                                <a:avLst/>
                              </a:prstGeom>
                              <a:noFill/>
                              <a:ln>
                                <a:noFill/>
                              </a:ln>
                            </wps:spPr>
                            <wps:txbx>
                              <w:txbxContent>
                                <w:p>
                                  <w:pPr>
                                    <w:rPr>
                                      <w:rFonts w:hint="default" w:eastAsia="宋体"/>
                                      <w:lang w:val="en-US" w:eastAsia="zh-CN"/>
                                    </w:rPr>
                                  </w:pPr>
                                  <w:r>
                                    <w:rPr>
                                      <w:rFonts w:hint="eastAsia" w:eastAsia="宋体"/>
                                      <w:lang w:val="en-US" w:eastAsia="zh-CN"/>
                                    </w:rPr>
                                    <w:t>S</w:t>
                                  </w:r>
                                </w:p>
                              </w:txbxContent>
                            </wps:txbx>
                            <wps:bodyPr upright="1"/>
                          </wps:wsp>
                        </a:graphicData>
                      </a:graphic>
                    </wp:anchor>
                  </w:drawing>
                </mc:Choice>
                <mc:Fallback>
                  <w:pict>
                    <v:shape id="_x0000_s1026" o:spid="_x0000_s1026" o:spt="202" type="#_x0000_t202" style="position:absolute;left:0pt;margin-left:184.55pt;margin-top:21.15pt;height:19.55pt;width:26.55pt;z-index:251662336;mso-width-relative:page;mso-height-relative:page;" filled="f" stroked="f" coordsize="21600,21600" o:gfxdata="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vf3L8NcAAAAJAQAADwAAAAAAAAABACAAAAAiAAAAZHJzL2Rvd25yZXYueG1sUEsBAhQA&#10;FAAAAAgAh07iQB4nvOq6AQAAWwMAAA4AAAAAAAAAAQAgAAAAJgEAAGRycy9lMm9Eb2MueG1sUEsF&#10;BgAAAAAGAAYAWQEAAFI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S</w:t>
                            </w:r>
                          </w:p>
                        </w:txbxContent>
                      </v:textbox>
                    </v:shape>
                  </w:pict>
                </mc:Fallback>
              </mc:AlternateContent>
            </w:r>
            <w:r>
              <w:rPr>
                <w:rFonts w:hint="eastAsia" w:ascii="Times New Roman" w:cs="Times New Roman"/>
                <w:color w:val="auto"/>
                <w:lang w:val="en-US" w:eastAsia="zh-CN"/>
              </w:rPr>
              <w:t>（1）仪器类产品</w:t>
            </w:r>
          </w:p>
          <w:p>
            <w:pPr>
              <w:keepNext w:val="0"/>
              <w:keepLines w:val="0"/>
              <w:pageBreakBefore w:val="0"/>
              <w:widowControl w:val="0"/>
              <w:kinsoku/>
              <w:wordWrap/>
              <w:overflowPunct/>
              <w:topLinePunct w:val="0"/>
              <w:autoSpaceDE/>
              <w:autoSpaceDN/>
              <w:bidi w:val="0"/>
              <w:adjustRightInd/>
              <w:snapToGrid/>
              <w:spacing w:after="0" w:line="480" w:lineRule="exact"/>
              <w:jc w:val="left"/>
              <w:textAlignment w:val="auto"/>
              <w:outlineLvl w:val="9"/>
              <w:rPr>
                <w:rFonts w:hint="default" w:ascii="Times New Roman" w:hAnsi="Times New Roman" w:eastAsia="宋体" w:cs="Times New Roman"/>
                <w:bCs/>
                <w:kern w:val="0"/>
                <w:sz w:val="24"/>
                <w:szCs w:val="24"/>
                <w:lang w:val="en-US" w:eastAsia="zh-CN"/>
              </w:rPr>
            </w:pPr>
            <w:r>
              <w:rPr>
                <w:sz w:val="21"/>
              </w:rPr>
              <mc:AlternateContent>
                <mc:Choice Requires="wps">
                  <w:drawing>
                    <wp:anchor distT="0" distB="0" distL="114300" distR="114300" simplePos="0" relativeHeight="251671552" behindDoc="0" locked="0" layoutInCell="1" allowOverlap="1">
                      <wp:simplePos x="0" y="0"/>
                      <wp:positionH relativeFrom="column">
                        <wp:posOffset>3353435</wp:posOffset>
                      </wp:positionH>
                      <wp:positionV relativeFrom="paragraph">
                        <wp:posOffset>3810</wp:posOffset>
                      </wp:positionV>
                      <wp:extent cx="347980" cy="248285"/>
                      <wp:effectExtent l="0" t="0" r="0" b="0"/>
                      <wp:wrapNone/>
                      <wp:docPr id="45" name="文本框 45"/>
                      <wp:cNvGraphicFramePr/>
                      <a:graphic xmlns:a="http://schemas.openxmlformats.org/drawingml/2006/main">
                        <a:graphicData uri="http://schemas.microsoft.com/office/word/2010/wordprocessingShape">
                          <wps:wsp>
                            <wps:cNvSpPr txBox="1"/>
                            <wps:spPr>
                              <a:xfrm>
                                <a:off x="4375150" y="4152265"/>
                                <a:ext cx="347980" cy="248285"/>
                              </a:xfrm>
                              <a:prstGeom prst="rect">
                                <a:avLst/>
                              </a:prstGeom>
                              <a:noFill/>
                              <a:ln>
                                <a:noFill/>
                              </a:ln>
                            </wps:spPr>
                            <wps:txbx>
                              <w:txbxContent>
                                <w:p>
                                  <w:pPr>
                                    <w:rPr>
                                      <w:rFonts w:hint="default" w:eastAsia="宋体"/>
                                      <w:lang w:val="en-US" w:eastAsia="zh-CN"/>
                                    </w:rPr>
                                  </w:pPr>
                                  <w:r>
                                    <w:rPr>
                                      <w:rFonts w:hint="eastAsia" w:eastAsia="宋体"/>
                                      <w:lang w:val="en-US" w:eastAsia="zh-CN"/>
                                    </w:rPr>
                                    <w:t>S</w:t>
                                  </w:r>
                                </w:p>
                              </w:txbxContent>
                            </wps:txbx>
                            <wps:bodyPr upright="1"/>
                          </wps:wsp>
                        </a:graphicData>
                      </a:graphic>
                    </wp:anchor>
                  </w:drawing>
                </mc:Choice>
                <mc:Fallback>
                  <w:pict>
                    <v:shape id="_x0000_s1026" o:spid="_x0000_s1026" o:spt="202" type="#_x0000_t202" style="position:absolute;left:0pt;margin-left:264.05pt;margin-top:0.3pt;height:19.55pt;width:27.4pt;z-index:251671552;mso-width-relative:page;mso-height-relative:page;" filled="f" stroked="f" coordsize="21600,21600" o:gfxdata="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gQKc9QAAAAHAQAADwAAAAAAAAABACAAAAAiAAAAZHJzL2Rvd25yZXYueG1sUEsBAhQAFAAA&#10;AAgAh07iQMVQqIa6AQAAWwMAAA4AAAAAAAAAAQAgAAAAIwEAAGRycy9lMm9Eb2MueG1sUEsFBgAA&#10;AAAGAAYAWQEAAE8FAAAAAA==&#10;">
                      <v:fill on="f" focussize="0,0"/>
                      <v:stroke on="f"/>
                      <v:imagedata o:title=""/>
                      <o:lock v:ext="edit" aspectratio="f"/>
                      <v:textbox>
                        <w:txbxContent>
                          <w:p>
                            <w:pPr>
                              <w:rPr>
                                <w:rFonts w:hint="default" w:eastAsia="宋体"/>
                                <w:lang w:val="en-US" w:eastAsia="zh-CN"/>
                              </w:rPr>
                            </w:pPr>
                            <w:r>
                              <w:rPr>
                                <w:rFonts w:hint="eastAsia" w:eastAsia="宋体"/>
                                <w:lang w:val="en-US" w:eastAsia="zh-CN"/>
                              </w:rPr>
                              <w:t>S</w:t>
                            </w:r>
                          </w:p>
                        </w:txbxContent>
                      </v:textbox>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3493135</wp:posOffset>
                      </wp:positionH>
                      <wp:positionV relativeFrom="paragraph">
                        <wp:posOffset>217805</wp:posOffset>
                      </wp:positionV>
                      <wp:extent cx="3810" cy="198755"/>
                      <wp:effectExtent l="47625" t="0" r="62865" b="10795"/>
                      <wp:wrapNone/>
                      <wp:docPr id="42" name="直接连接符 42"/>
                      <wp:cNvGraphicFramePr/>
                      <a:graphic xmlns:a="http://schemas.openxmlformats.org/drawingml/2006/main">
                        <a:graphicData uri="http://schemas.microsoft.com/office/word/2010/wordprocessingShape">
                          <wps:wsp>
                            <wps:cNvCnPr/>
                            <wps:spPr>
                              <a:xfrm flipH="1" flipV="1">
                                <a:off x="4811395" y="4365625"/>
                                <a:ext cx="3810" cy="19875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275.05pt;margin-top:17.15pt;height:15.65pt;width:0.3pt;z-index:251670528;mso-width-relative:page;mso-height-relative:page;" filled="f" stroked="t" coordsize="21600,21600" o:gfxdata="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UQNxu2AAAAAkBAAAP&#10;AAAAAAAAAAEAIAAAACIAAABkcnMvZG93bnJldi54bWxQSwECFAAUAAAACACHTuJADzq37hgCAAAJ&#10;BAAADgAAAAAAAAABACAAAAAnAQAAZHJzL2Uyb0RvYy54bWxQSwUGAAAAAAYABgBZAQAAsQUAAAAA&#10;">
                      <v:fill on="f" focussize="0,0"/>
                      <v:stroke color="#000000" joinstyle="round" endarrow="open"/>
                      <v:imagedata o:title=""/>
                      <o:lock v:ext="edit" aspectratio="f"/>
                    </v:lin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2465705</wp:posOffset>
                      </wp:positionH>
                      <wp:positionV relativeFrom="paragraph">
                        <wp:posOffset>213995</wp:posOffset>
                      </wp:positionV>
                      <wp:extent cx="635" cy="207010"/>
                      <wp:effectExtent l="48895" t="0" r="64770" b="2540"/>
                      <wp:wrapNone/>
                      <wp:docPr id="38" name="直接连接符 38"/>
                      <wp:cNvGraphicFramePr/>
                      <a:graphic xmlns:a="http://schemas.openxmlformats.org/drawingml/2006/main">
                        <a:graphicData uri="http://schemas.microsoft.com/office/word/2010/wordprocessingShape">
                          <wps:wsp>
                            <wps:cNvCnPr/>
                            <wps:spPr>
                              <a:xfrm flipV="1">
                                <a:off x="3630295" y="4351655"/>
                                <a:ext cx="635" cy="20701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y;margin-left:194.15pt;margin-top:16.85pt;height:16.3pt;width:0.05pt;z-index:251666432;mso-width-relative:page;mso-height-relative:page;" filled="f" stroked="t" coordsize="21600,21600" o:gfxdata="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vd3eTXAAAACQEAAA8AAAAAAAAAAQAg&#10;AAAAIgAAAGRycy9kb3ducmV2LnhtbFBLAQIUABQAAAAIAIdO4kCxwAh7DwIAAP4DAAAOAAAAAAAA&#10;AAEAIAAAACYBAABkcnMvZTJvRG9jLnhtbFBLBQYAAAAABgAGAFkBAACnBQAAAAA=&#10;">
                      <v:fill on="f" focussize="0,0"/>
                      <v:stroke color="#000000" joinstyle="round" endarrow="open"/>
                      <v:imagedata o:title=""/>
                      <o:lock v:ext="edit" aspectratio="f"/>
                    </v:line>
                  </w:pict>
                </mc:Fallback>
              </mc:AlternateContent>
            </w:r>
            <w:r>
              <w:rPr>
                <w:rFonts w:hint="eastAsia" w:ascii="Times New Roman" w:hAnsi="Times New Roman" w:eastAsia="宋体" w:cs="Times New Roman"/>
                <w:bCs/>
                <w:kern w:val="0"/>
                <w:sz w:val="24"/>
                <w:szCs w:val="24"/>
                <w:lang w:val="en-US" w:eastAsia="zh-CN"/>
              </w:rPr>
              <w:t xml:space="preserve">   </w:t>
            </w:r>
          </w:p>
          <w:p>
            <w:pPr>
              <w:pStyle w:val="5"/>
              <w:keepNext/>
              <w:keepLines/>
              <w:pageBreakBefore w:val="0"/>
              <w:widowControl/>
              <w:kinsoku/>
              <w:wordWrap/>
              <w:overflowPunct/>
              <w:topLinePunct w:val="0"/>
              <w:autoSpaceDE/>
              <w:autoSpaceDN/>
              <w:bidi w:val="0"/>
              <w:adjustRightInd w:val="0"/>
              <w:snapToGrid w:val="0"/>
              <w:spacing w:before="0" w:beforeLines="0" w:after="0" w:afterLines="0" w:line="360" w:lineRule="auto"/>
              <w:jc w:val="center"/>
              <w:textAlignment w:val="auto"/>
              <w:outlineLvl w:val="3"/>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sz w:val="21"/>
              </w:rPr>
              <mc:AlternateContent>
                <mc:Choice Requires="wps">
                  <w:drawing>
                    <wp:anchor distT="0" distB="0" distL="114300" distR="114300" simplePos="0" relativeHeight="251667456" behindDoc="0" locked="0" layoutInCell="1" allowOverlap="1">
                      <wp:simplePos x="0" y="0"/>
                      <wp:positionH relativeFrom="column">
                        <wp:posOffset>3122295</wp:posOffset>
                      </wp:positionH>
                      <wp:positionV relativeFrom="paragraph">
                        <wp:posOffset>119380</wp:posOffset>
                      </wp:positionV>
                      <wp:extent cx="848360" cy="276225"/>
                      <wp:effectExtent l="4445" t="4445" r="23495" b="5080"/>
                      <wp:wrapNone/>
                      <wp:docPr id="39" name="文本框 39"/>
                      <wp:cNvGraphicFramePr/>
                      <a:graphic xmlns:a="http://schemas.openxmlformats.org/drawingml/2006/main">
                        <a:graphicData uri="http://schemas.microsoft.com/office/word/2010/wordprocessingShape">
                          <wps:wsp>
                            <wps:cNvSpPr txBox="1"/>
                            <wps:spPr>
                              <a:xfrm>
                                <a:off x="4410075" y="4561840"/>
                                <a:ext cx="848360"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包装入库</w:t>
                                  </w:r>
                                </w:p>
                              </w:txbxContent>
                            </wps:txbx>
                            <wps:bodyPr upright="1"/>
                          </wps:wsp>
                        </a:graphicData>
                      </a:graphic>
                    </wp:anchor>
                  </w:drawing>
                </mc:Choice>
                <mc:Fallback>
                  <w:pict>
                    <v:shape id="_x0000_s1026" o:spid="_x0000_s1026" o:spt="202" type="#_x0000_t202" style="position:absolute;left:0pt;margin-left:245.85pt;margin-top:9.4pt;height:21.75pt;width:66.8pt;z-index:251667456;mso-width-relative:page;mso-height-relative:page;" fillcolor="#FFFFFF" filled="t" stroked="t" coordsize="21600,21600" o:gfxdata="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HTB1PYAAAACQEAAA8A&#10;AAAAAAAAAQAgAAAAIgAAAGRycy9kb3ducmV2LnhtbFBLAQIUABQAAAAIAIdO4kDJgvUeFwIAAEME&#10;AAAOAAAAAAAAAAEAIAAAACcBAABkcnMvZTJvRG9jLnhtbFBLBQYAAAAABgAGAFkBAACwBQ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包装入库</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2252980</wp:posOffset>
                      </wp:positionH>
                      <wp:positionV relativeFrom="paragraph">
                        <wp:posOffset>105410</wp:posOffset>
                      </wp:positionV>
                      <wp:extent cx="511810" cy="266065"/>
                      <wp:effectExtent l="4445" t="4445" r="17145" b="15240"/>
                      <wp:wrapNone/>
                      <wp:docPr id="41" name="文本框 41"/>
                      <wp:cNvGraphicFramePr/>
                      <a:graphic xmlns:a="http://schemas.openxmlformats.org/drawingml/2006/main">
                        <a:graphicData uri="http://schemas.microsoft.com/office/word/2010/wordprocessingShape">
                          <wps:wsp>
                            <wps:cNvSpPr txBox="1"/>
                            <wps:spPr>
                              <a:xfrm>
                                <a:off x="3243580" y="4547870"/>
                                <a:ext cx="511810" cy="2660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调试</w:t>
                                  </w:r>
                                </w:p>
                              </w:txbxContent>
                            </wps:txbx>
                            <wps:bodyPr upright="1"/>
                          </wps:wsp>
                        </a:graphicData>
                      </a:graphic>
                    </wp:anchor>
                  </w:drawing>
                </mc:Choice>
                <mc:Fallback>
                  <w:pict>
                    <v:shape id="_x0000_s1026" o:spid="_x0000_s1026" o:spt="202" type="#_x0000_t202" style="position:absolute;left:0pt;margin-left:177.4pt;margin-top:8.3pt;height:20.95pt;width:40.3pt;z-index:251669504;mso-width-relative:page;mso-height-relative:page;" fillcolor="#FFFFFF" filled="t" stroked="t" coordsize="21600,21600" o:gfxdata="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sV5VP1wAAAAkBAAAPAAAA&#10;AAAAAAEAIAAAACIAAABkcnMvZG93bnJldi54bWxQSwECFAAUAAAACACHTuJAjzGOXBYCAABDBAAA&#10;DgAAAAAAAAABACAAAAAmAQAAZHJzL2Uyb0RvYy54bWxQSwUGAAAAAAYABgBZAQAArgU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调试</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1419225</wp:posOffset>
                      </wp:positionH>
                      <wp:positionV relativeFrom="paragraph">
                        <wp:posOffset>105410</wp:posOffset>
                      </wp:positionV>
                      <wp:extent cx="507365" cy="276225"/>
                      <wp:effectExtent l="4445" t="5080" r="21590" b="4445"/>
                      <wp:wrapNone/>
                      <wp:docPr id="33" name="文本框 33"/>
                      <wp:cNvGraphicFramePr/>
                      <a:graphic xmlns:a="http://schemas.openxmlformats.org/drawingml/2006/main">
                        <a:graphicData uri="http://schemas.microsoft.com/office/word/2010/wordprocessingShape">
                          <wps:wsp>
                            <wps:cNvSpPr txBox="1"/>
                            <wps:spPr>
                              <a:xfrm>
                                <a:off x="2409825" y="4547870"/>
                                <a:ext cx="507365" cy="276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组装</w:t>
                                  </w:r>
                                </w:p>
                              </w:txbxContent>
                            </wps:txbx>
                            <wps:bodyPr upright="1"/>
                          </wps:wsp>
                        </a:graphicData>
                      </a:graphic>
                    </wp:anchor>
                  </w:drawing>
                </mc:Choice>
                <mc:Fallback>
                  <w:pict>
                    <v:shape id="_x0000_s1026" o:spid="_x0000_s1026" o:spt="202" type="#_x0000_t202" style="position:absolute;left:0pt;margin-left:111.75pt;margin-top:8.3pt;height:21.75pt;width:39.95pt;z-index:251664384;mso-width-relative:page;mso-height-relative:page;" fillcolor="#FFFFFF" filled="t" stroked="t" coordsize="21600,21600" o:gfxdata="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FxGJM2AAAAAkBAAAPAAAA&#10;AAAAAAEAIAAAACIAAABkcnMvZG93bnJldi54bWxQSwECFAAUAAAACACHTuJABllkIhUCAABDBAAA&#10;DgAAAAAAAAABACAAAAAnAQAAZHJzL2Uyb0RvYy54bWxQSwUGAAAAAAYABgBZAQAArgU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组装</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320040</wp:posOffset>
                      </wp:positionH>
                      <wp:positionV relativeFrom="paragraph">
                        <wp:posOffset>98425</wp:posOffset>
                      </wp:positionV>
                      <wp:extent cx="807720" cy="285750"/>
                      <wp:effectExtent l="4445" t="5080" r="6985" b="13970"/>
                      <wp:wrapNone/>
                      <wp:docPr id="30" name="文本框 30"/>
                      <wp:cNvGraphicFramePr/>
                      <a:graphic xmlns:a="http://schemas.openxmlformats.org/drawingml/2006/main">
                        <a:graphicData uri="http://schemas.microsoft.com/office/word/2010/wordprocessingShape">
                          <wps:wsp>
                            <wps:cNvSpPr txBox="1"/>
                            <wps:spPr>
                              <a:xfrm>
                                <a:off x="1310640" y="4540885"/>
                                <a:ext cx="807720"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eastAsia="宋体"/>
                                      <w:lang w:val="en-US" w:eastAsia="zh-CN"/>
                                    </w:rPr>
                                    <w:t>外购原料</w:t>
                                  </w:r>
                                </w:p>
                              </w:txbxContent>
                            </wps:txbx>
                            <wps:bodyPr upright="1"/>
                          </wps:wsp>
                        </a:graphicData>
                      </a:graphic>
                    </wp:anchor>
                  </w:drawing>
                </mc:Choice>
                <mc:Fallback>
                  <w:pict>
                    <v:shape id="_x0000_s1026" o:spid="_x0000_s1026" o:spt="202" type="#_x0000_t202" style="position:absolute;left:0pt;margin-left:25.2pt;margin-top:7.75pt;height:22.5pt;width:63.6pt;z-index:251663360;mso-width-relative:page;mso-height-relative:page;" fillcolor="#FFFFFF" filled="t" stroked="t" coordsize="21600,21600" o:gfxdata="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IJUx72AAAAAgBAAAP&#10;AAAAAAAAAAEAIAAAACIAAABkcnMvZG93bnJldi54bWxQSwECFAAUAAAACACHTuJAB3mkoBgCAABD&#10;BAAADgAAAAAAAAABACAAAAAnAQAAZHJzL2Uyb0RvYy54bWxQSwUGAAAAAAYABgBZAQAAsQUAAAAA&#10;">
                      <v:fill on="t" focussize="0,0"/>
                      <v:stroke color="#000000" joinstyle="miter"/>
                      <v:imagedata o:title=""/>
                      <o:lock v:ext="edit" aspectratio="f"/>
                      <v:textbox>
                        <w:txbxContent>
                          <w:p>
                            <w:pPr>
                              <w:rPr>
                                <w:rFonts w:hint="default" w:eastAsia="宋体"/>
                                <w:lang w:val="en-US" w:eastAsia="zh-CN"/>
                              </w:rPr>
                            </w:pPr>
                            <w:r>
                              <w:rPr>
                                <w:rFonts w:hint="eastAsia" w:eastAsia="宋体"/>
                                <w:lang w:val="en-US" w:eastAsia="zh-CN"/>
                              </w:rPr>
                              <w:t>外购原料</w:t>
                            </w:r>
                          </w:p>
                        </w:txbxContent>
                      </v:textbox>
                    </v:shape>
                  </w:pict>
                </mc:Fallback>
              </mc:AlternateContent>
            </w:r>
          </w:p>
          <w:p>
            <w:pP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sz w:val="21"/>
              </w:rPr>
              <mc:AlternateContent>
                <mc:Choice Requires="wps">
                  <w:drawing>
                    <wp:anchor distT="0" distB="0" distL="114300" distR="114300" simplePos="0" relativeHeight="251703296" behindDoc="0" locked="0" layoutInCell="1" allowOverlap="1">
                      <wp:simplePos x="0" y="0"/>
                      <wp:positionH relativeFrom="column">
                        <wp:posOffset>2778125</wp:posOffset>
                      </wp:positionH>
                      <wp:positionV relativeFrom="paragraph">
                        <wp:posOffset>14605</wp:posOffset>
                      </wp:positionV>
                      <wp:extent cx="346710" cy="6350"/>
                      <wp:effectExtent l="0" t="44450" r="15240" b="63500"/>
                      <wp:wrapNone/>
                      <wp:docPr id="105" name="直接连接符 105"/>
                      <wp:cNvGraphicFramePr/>
                      <a:graphic xmlns:a="http://schemas.openxmlformats.org/drawingml/2006/main">
                        <a:graphicData uri="http://schemas.microsoft.com/office/word/2010/wordprocessingShape">
                          <wps:wsp>
                            <wps:cNvCnPr/>
                            <wps:spPr>
                              <a:xfrm>
                                <a:off x="0" y="0"/>
                                <a:ext cx="346710" cy="635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8.75pt;margin-top:1.15pt;height:0.5pt;width:27.3pt;z-index:251703296;mso-width-relative:page;mso-height-relative:page;" filled="f" stroked="t" coordsize="21600,21600" o:gfxdata="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vvDdV2AAAAAcBAAAPAAAAAAAAAAEAIAAAACIAAABkcnMvZG93&#10;bnJldi54bWxQSwECFAAUAAAACACHTuJA6t6xqAACAADrAwAADgAAAAAAAAABACAAAAAnAQAAZHJz&#10;L2Uyb0RvYy54bWxQSwUGAAAAAAYABgBZAQAAmQUAAAAA&#10;">
                      <v:fill on="f" focussize="0,0"/>
                      <v:stroke color="#000000" joinstyle="round" endarrow="open"/>
                      <v:imagedata o:title=""/>
                      <o:lock v:ext="edit" aspectratio="f"/>
                    </v:lin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1134745</wp:posOffset>
                      </wp:positionH>
                      <wp:positionV relativeFrom="paragraph">
                        <wp:posOffset>26035</wp:posOffset>
                      </wp:positionV>
                      <wp:extent cx="274955" cy="8255"/>
                      <wp:effectExtent l="0" t="43180" r="10795" b="62865"/>
                      <wp:wrapNone/>
                      <wp:docPr id="40" name="直接连接符 40"/>
                      <wp:cNvGraphicFramePr/>
                      <a:graphic xmlns:a="http://schemas.openxmlformats.org/drawingml/2006/main">
                        <a:graphicData uri="http://schemas.microsoft.com/office/word/2010/wordprocessingShape">
                          <wps:wsp>
                            <wps:cNvCnPr/>
                            <wps:spPr>
                              <a:xfrm>
                                <a:off x="2125345" y="4698365"/>
                                <a:ext cx="274955" cy="825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89.35pt;margin-top:2.05pt;height:0.65pt;width:21.65pt;z-index:251668480;mso-width-relative:page;mso-height-relative:page;" filled="f" stroked="t" coordsize="21600,21600" o:gfxdata="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M+1NF2AAAAAcBAAAPAAAAAAAAAAEAIAAAACIA&#10;AABkcnMvZG93bnJldi54bWxQSwECFAAUAAAACACHTuJA8czDhgkCAAD1AwAADgAAAAAAAAABACAA&#10;AAAnAQAAZHJzL2Uyb0RvYy54bWxQSwUGAAAAAAYABgBZAQAAogUAAAAA&#10;">
                      <v:fill on="f" focussize="0,0"/>
                      <v:stroke color="#000000" joinstyle="round" endarrow="open"/>
                      <v:imagedata o:title=""/>
                      <o:lock v:ext="edit" aspectratio="f"/>
                    </v:lin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1921510</wp:posOffset>
                      </wp:positionH>
                      <wp:positionV relativeFrom="paragraph">
                        <wp:posOffset>11430</wp:posOffset>
                      </wp:positionV>
                      <wp:extent cx="351155" cy="8255"/>
                      <wp:effectExtent l="0" t="43180" r="10795" b="62865"/>
                      <wp:wrapNone/>
                      <wp:docPr id="34" name="直接连接符 34"/>
                      <wp:cNvGraphicFramePr/>
                      <a:graphic xmlns:a="http://schemas.openxmlformats.org/drawingml/2006/main">
                        <a:graphicData uri="http://schemas.microsoft.com/office/word/2010/wordprocessingShape">
                          <wps:wsp>
                            <wps:cNvCnPr/>
                            <wps:spPr>
                              <a:xfrm>
                                <a:off x="2912110" y="4683760"/>
                                <a:ext cx="351155" cy="825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51.3pt;margin-top:0.9pt;height:0.65pt;width:27.65pt;z-index:251665408;mso-width-relative:page;mso-height-relative:page;" filled="f" stroked="t" coordsize="21600,21600" o:gfxdata="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ArYb3XAAAABwEAAA8AAAAAAAAAAQAgAAAAIgAA&#10;AGRycy9kb3ducmV2LnhtbFBLAQIUABQAAAAIAIdO4kDCAma6CQIAAPUDAAAOAAAAAAAAAAEAIAAA&#10;ACYBAABkcnMvZTJvRG9jLnhtbFBLBQYAAAAABgAGAFkBAAChBQAAAAA=&#10;">
                      <v:fill on="f" focussize="0,0"/>
                      <v:stroke color="#000000" joinstyle="round" endarrow="open"/>
                      <v:imagedata o:title=""/>
                      <o:lock v:ext="edit" aspectratio="f"/>
                    </v:line>
                  </w:pict>
                </mc:Fallback>
              </mc:AlternateContent>
            </w:r>
          </w:p>
          <w:p>
            <w:pPr>
              <w:keepNext w:val="0"/>
              <w:keepLines w:val="0"/>
              <w:pageBreakBefore w:val="0"/>
              <w:widowControl w:val="0"/>
              <w:kinsoku/>
              <w:wordWrap/>
              <w:overflowPunct/>
              <w:topLinePunct w:val="0"/>
              <w:autoSpaceDE/>
              <w:autoSpaceDN/>
              <w:bidi w:val="0"/>
              <w:snapToGrid/>
              <w:spacing w:after="0" w:line="480" w:lineRule="exact"/>
              <w:ind w:firstLine="452" w:firstLineChars="250"/>
              <w:textAlignment w:val="auto"/>
              <w:rPr>
                <w:rFonts w:hint="default" w:ascii="Times New Roman" w:hAnsi="Times New Roman" w:cs="Times New Roman"/>
                <w:b/>
                <w:bCs/>
                <w:color w:val="000000"/>
                <w:sz w:val="18"/>
                <w:szCs w:val="18"/>
              </w:rPr>
            </w:pPr>
            <w:r>
              <w:rPr>
                <w:rFonts w:hint="default" w:ascii="Times New Roman" w:hAnsi="Times New Roman" w:cs="Times New Roman"/>
                <w:b/>
                <w:bCs/>
                <w:color w:val="000000"/>
                <w:sz w:val="18"/>
                <w:szCs w:val="18"/>
              </w:rPr>
              <w:t>图例：S：固废；N：噪声；G：废气</w:t>
            </w:r>
          </w:p>
          <w:p>
            <w:pPr>
              <w:pStyle w:val="5"/>
              <w:keepNext/>
              <w:keepLines/>
              <w:pageBreakBefore w:val="0"/>
              <w:widowControl/>
              <w:kinsoku/>
              <w:wordWrap/>
              <w:overflowPunct/>
              <w:topLinePunct w:val="0"/>
              <w:autoSpaceDE/>
              <w:autoSpaceDN/>
              <w:bidi w:val="0"/>
              <w:adjustRightInd w:val="0"/>
              <w:snapToGrid/>
              <w:spacing w:before="0" w:beforeLines="0" w:after="0" w:afterLines="0" w:line="480" w:lineRule="exact"/>
              <w:jc w:val="center"/>
              <w:textAlignment w:val="auto"/>
              <w:outlineLvl w:val="3"/>
              <w:rPr>
                <w:rFonts w:hint="eastAsia"/>
                <w:b/>
                <w:bCs w:val="0"/>
                <w:lang w:eastAsia="zh-CN"/>
              </w:rPr>
            </w:pPr>
            <w:r>
              <w:rPr>
                <w:rFonts w:hint="eastAsia"/>
                <w:lang w:eastAsia="zh-CN"/>
              </w:rPr>
              <w:t>图</w:t>
            </w:r>
            <w:r>
              <w:rPr>
                <w:rFonts w:hint="eastAsia"/>
                <w:lang w:val="en-US" w:eastAsia="zh-CN"/>
              </w:rPr>
              <w:t>2</w:t>
            </w:r>
            <w:r>
              <w:rPr>
                <w:rFonts w:hint="eastAsia"/>
                <w:lang w:eastAsia="zh-CN"/>
              </w:rPr>
              <w:t xml:space="preserve">  </w:t>
            </w:r>
            <w:r>
              <w:rPr>
                <w:rFonts w:hint="eastAsia" w:ascii="Times New Roman" w:hAnsi="Times New Roman" w:eastAsia="宋体" w:cs="Times New Roman"/>
                <w:b/>
                <w:bCs w:val="0"/>
                <w:color w:val="000000"/>
                <w:kern w:val="0"/>
                <w:sz w:val="24"/>
                <w:szCs w:val="22"/>
                <w:lang w:val="en-US" w:eastAsia="zh-CN" w:bidi="ar-SA"/>
              </w:rPr>
              <w:t>本项目仪器系列生产工艺流程及产污环节图</w:t>
            </w:r>
          </w:p>
          <w:p>
            <w:pPr>
              <w:pStyle w:val="17"/>
              <w:keepNext w:val="0"/>
              <w:keepLines w:val="0"/>
              <w:pageBreakBefore w:val="0"/>
              <w:widowControl w:val="0"/>
              <w:kinsoku/>
              <w:wordWrap/>
              <w:overflowPunct/>
              <w:topLinePunct w:val="0"/>
              <w:autoSpaceDE/>
              <w:autoSpaceDN/>
              <w:bidi w:val="0"/>
              <w:adjustRightInd/>
              <w:snapToGrid/>
              <w:spacing w:after="0" w:line="480" w:lineRule="exact"/>
              <w:ind w:left="0" w:leftChars="0" w:firstLine="0" w:firstLineChars="0"/>
              <w:textAlignment w:val="auto"/>
              <w:rPr>
                <w:rFonts w:hint="default" w:eastAsia="宋体"/>
                <w:lang w:val="en-US" w:eastAsia="zh-CN"/>
              </w:rPr>
            </w:pPr>
            <w:r>
              <w:rPr>
                <w:rFonts w:hint="eastAsia" w:ascii="Times New Roman" w:hAnsi="Times New Roman" w:eastAsia="宋体" w:cs="Times New Roman"/>
                <w:b/>
                <w:kern w:val="0"/>
                <w:sz w:val="24"/>
                <w:szCs w:val="24"/>
                <w:lang w:val="en-US" w:eastAsia="zh-CN"/>
              </w:rPr>
              <w:t>主要工艺流程：</w:t>
            </w:r>
          </w:p>
          <w:p>
            <w:pPr>
              <w:keepNext w:val="0"/>
              <w:keepLines w:val="0"/>
              <w:pageBreakBefore w:val="0"/>
              <w:widowControl/>
              <w:kinsoku/>
              <w:wordWrap/>
              <w:overflowPunct/>
              <w:topLinePunct w:val="0"/>
              <w:autoSpaceDE/>
              <w:autoSpaceDN/>
              <w:bidi w:val="0"/>
              <w:adjustRightInd w:val="0"/>
              <w:snapToGrid/>
              <w:spacing w:after="0" w:line="480" w:lineRule="exact"/>
              <w:ind w:firstLine="480" w:firstLineChars="200"/>
              <w:jc w:val="left"/>
              <w:textAlignment w:val="auto"/>
              <w:rPr>
                <w:sz w:val="24"/>
                <w:szCs w:val="24"/>
              </w:rPr>
            </w:pPr>
            <w:r>
              <w:rPr>
                <w:rFonts w:hint="eastAsia" w:cs="Times New Roman"/>
                <w:color w:val="000000"/>
                <w:sz w:val="24"/>
                <w:lang w:val="en-US" w:eastAsia="zh-CN"/>
              </w:rPr>
              <w:t>组装：</w:t>
            </w:r>
            <w:r>
              <w:rPr>
                <w:rFonts w:hint="eastAsia"/>
                <w:sz w:val="24"/>
                <w:szCs w:val="24"/>
              </w:rPr>
              <w:t>将外购的电机组件、滑块组件、光路盒、从动轮组件、监测组件、电机等各种设备组合为仪器。</w:t>
            </w:r>
          </w:p>
          <w:p>
            <w:pPr>
              <w:keepNext w:val="0"/>
              <w:keepLines w:val="0"/>
              <w:pageBreakBefore w:val="0"/>
              <w:widowControl/>
              <w:kinsoku/>
              <w:wordWrap/>
              <w:overflowPunct/>
              <w:topLinePunct w:val="0"/>
              <w:autoSpaceDE/>
              <w:autoSpaceDN/>
              <w:bidi w:val="0"/>
              <w:adjustRightInd w:val="0"/>
              <w:snapToGrid/>
              <w:spacing w:after="0" w:line="480" w:lineRule="exact"/>
              <w:ind w:firstLine="480" w:firstLineChars="200"/>
              <w:jc w:val="left"/>
              <w:textAlignment w:val="auto"/>
              <w:rPr>
                <w:sz w:val="24"/>
                <w:szCs w:val="24"/>
              </w:rPr>
            </w:pPr>
            <w:r>
              <w:rPr>
                <w:rFonts w:hint="eastAsia" w:cs="Times New Roman"/>
                <w:color w:val="000000"/>
                <w:sz w:val="24"/>
                <w:lang w:val="en-US" w:eastAsia="zh-CN"/>
              </w:rPr>
              <w:t>调试：</w:t>
            </w:r>
            <w:r>
              <w:rPr>
                <w:rFonts w:hint="eastAsia"/>
                <w:sz w:val="24"/>
                <w:szCs w:val="24"/>
              </w:rPr>
              <w:t>将组装好的机器对其试验，使其能正常运行。该过程会产生不合格的废弃电子元件。</w:t>
            </w:r>
          </w:p>
          <w:p>
            <w:pPr>
              <w:keepNext w:val="0"/>
              <w:keepLines w:val="0"/>
              <w:pageBreakBefore w:val="0"/>
              <w:widowControl/>
              <w:kinsoku/>
              <w:wordWrap/>
              <w:overflowPunct/>
              <w:topLinePunct w:val="0"/>
              <w:autoSpaceDE/>
              <w:autoSpaceDN/>
              <w:bidi w:val="0"/>
              <w:adjustRightInd w:val="0"/>
              <w:snapToGrid/>
              <w:spacing w:after="0" w:line="480" w:lineRule="exact"/>
              <w:ind w:firstLine="480" w:firstLineChars="200"/>
              <w:jc w:val="left"/>
              <w:textAlignment w:val="auto"/>
              <w:rPr>
                <w:sz w:val="24"/>
                <w:szCs w:val="24"/>
              </w:rPr>
            </w:pPr>
            <w:r>
              <w:rPr>
                <w:rFonts w:hint="eastAsia" w:cs="Times New Roman"/>
                <w:color w:val="000000"/>
                <w:sz w:val="24"/>
                <w:lang w:val="en-US" w:eastAsia="zh-CN"/>
              </w:rPr>
              <w:t>包装入库：</w:t>
            </w:r>
            <w:r>
              <w:rPr>
                <w:rFonts w:hint="eastAsia"/>
                <w:sz w:val="24"/>
                <w:szCs w:val="24"/>
              </w:rPr>
              <w:t>将调试好、正常运行的设备进行外包装入库。该过程会产生废弃包装材料。</w:t>
            </w: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eastAsia="宋体" w:cs="Times New Roman"/>
                <w:color w:val="000000"/>
                <w:sz w:val="24"/>
                <w:lang w:val="en-US" w:eastAsia="zh-CN"/>
              </w:rPr>
            </w:pPr>
            <w:r>
              <w:drawing>
                <wp:anchor distT="0" distB="0" distL="114935" distR="114935" simplePos="0" relativeHeight="251704320" behindDoc="1" locked="0" layoutInCell="1" allowOverlap="1">
                  <wp:simplePos x="0" y="0"/>
                  <wp:positionH relativeFrom="column">
                    <wp:posOffset>17145</wp:posOffset>
                  </wp:positionH>
                  <wp:positionV relativeFrom="paragraph">
                    <wp:posOffset>259080</wp:posOffset>
                  </wp:positionV>
                  <wp:extent cx="5486400" cy="990600"/>
                  <wp:effectExtent l="0" t="0" r="0" b="0"/>
                  <wp:wrapNone/>
                  <wp:docPr id="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
                          <pic:cNvPicPr>
                            <a:picLocks noChangeAspect="1"/>
                          </pic:cNvPicPr>
                        </pic:nvPicPr>
                        <pic:blipFill>
                          <a:blip r:embed="rId16"/>
                          <a:stretch>
                            <a:fillRect/>
                          </a:stretch>
                        </pic:blipFill>
                        <pic:spPr>
                          <a:xfrm>
                            <a:off x="0" y="0"/>
                            <a:ext cx="5486400" cy="990600"/>
                          </a:xfrm>
                          <a:prstGeom prst="rect">
                            <a:avLst/>
                          </a:prstGeom>
                          <a:noFill/>
                          <a:ln>
                            <a:noFill/>
                          </a:ln>
                        </pic:spPr>
                      </pic:pic>
                    </a:graphicData>
                  </a:graphic>
                </wp:anchor>
              </w:drawing>
            </w:r>
            <w:r>
              <w:rPr>
                <w:rFonts w:hint="eastAsia" w:cs="Times New Roman"/>
                <w:color w:val="000000"/>
                <w:sz w:val="24"/>
                <w:lang w:val="en-US" w:eastAsia="zh-CN"/>
              </w:rPr>
              <w:t>（2）</w:t>
            </w:r>
            <w:r>
              <w:rPr>
                <w:rFonts w:hint="eastAsia"/>
                <w:sz w:val="24"/>
                <w:szCs w:val="24"/>
              </w:rPr>
              <w:t>POCT类产品</w:t>
            </w: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000000"/>
                <w:sz w:val="24"/>
              </w:rPr>
            </w:pPr>
          </w:p>
          <w:p>
            <w:pPr>
              <w:keepNext w:val="0"/>
              <w:keepLines w:val="0"/>
              <w:pageBreakBefore w:val="0"/>
              <w:widowControl/>
              <w:tabs>
                <w:tab w:val="left" w:pos="2742"/>
              </w:tabs>
              <w:kinsoku/>
              <w:wordWrap/>
              <w:overflowPunct/>
              <w:topLinePunct w:val="0"/>
              <w:autoSpaceDE/>
              <w:autoSpaceDN/>
              <w:bidi w:val="0"/>
              <w:adjustRightInd w:val="0"/>
              <w:snapToGrid w:val="0"/>
              <w:spacing w:after="0" w:line="480" w:lineRule="exact"/>
              <w:ind w:firstLine="361" w:firstLineChars="200"/>
              <w:textAlignment w:val="auto"/>
              <w:rPr>
                <w:b/>
                <w:bCs/>
                <w:color w:val="000000"/>
                <w:sz w:val="18"/>
                <w:szCs w:val="18"/>
              </w:rPr>
            </w:pPr>
          </w:p>
          <w:p>
            <w:pPr>
              <w:keepNext w:val="0"/>
              <w:keepLines w:val="0"/>
              <w:pageBreakBefore w:val="0"/>
              <w:widowControl/>
              <w:tabs>
                <w:tab w:val="left" w:pos="2742"/>
              </w:tabs>
              <w:kinsoku/>
              <w:wordWrap/>
              <w:overflowPunct/>
              <w:topLinePunct w:val="0"/>
              <w:autoSpaceDE/>
              <w:autoSpaceDN/>
              <w:bidi w:val="0"/>
              <w:adjustRightInd w:val="0"/>
              <w:snapToGrid w:val="0"/>
              <w:spacing w:after="0" w:line="480" w:lineRule="exact"/>
              <w:ind w:firstLine="361" w:firstLineChars="200"/>
              <w:textAlignment w:val="auto"/>
              <w:rPr>
                <w:b/>
                <w:bCs/>
                <w:color w:val="000000"/>
                <w:sz w:val="18"/>
                <w:szCs w:val="18"/>
              </w:rPr>
            </w:pPr>
            <w:r>
              <w:rPr>
                <w:b/>
                <w:bCs/>
                <w:color w:val="000000"/>
                <w:sz w:val="18"/>
                <w:szCs w:val="18"/>
              </w:rPr>
              <w:t>图例：S：固废； N：噪声</w:t>
            </w:r>
            <w:r>
              <w:rPr>
                <w:rFonts w:hint="eastAsia"/>
                <w:b/>
                <w:bCs/>
                <w:color w:val="000000"/>
                <w:sz w:val="18"/>
                <w:szCs w:val="18"/>
              </w:rPr>
              <w:t>;W：废水</w:t>
            </w:r>
          </w:p>
          <w:p>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rPr>
                <w:rFonts w:hint="eastAsia" w:ascii="Times New Roman" w:hAnsi="Times New Roman" w:eastAsia="宋体" w:cs="Times New Roman"/>
                <w:b/>
                <w:bCs w:val="0"/>
                <w:color w:val="000000"/>
                <w:kern w:val="0"/>
                <w:sz w:val="24"/>
                <w:szCs w:val="22"/>
                <w:lang w:val="en-US" w:eastAsia="zh-CN" w:bidi="ar-SA"/>
              </w:rPr>
            </w:pPr>
            <w:r>
              <w:rPr>
                <w:rFonts w:hint="eastAsia" w:ascii="Times New Roman" w:hAnsi="Times New Roman" w:eastAsia="宋体" w:cs="Times New Roman"/>
                <w:b/>
                <w:bCs w:val="0"/>
                <w:color w:val="000000"/>
                <w:kern w:val="0"/>
                <w:sz w:val="24"/>
                <w:szCs w:val="22"/>
                <w:lang w:val="en-US" w:eastAsia="zh-CN" w:bidi="ar-SA"/>
              </w:rPr>
              <w:t>图</w:t>
            </w:r>
            <w:r>
              <w:rPr>
                <w:rFonts w:hint="eastAsia" w:cs="Times New Roman"/>
                <w:b/>
                <w:bCs w:val="0"/>
                <w:color w:val="000000"/>
                <w:kern w:val="0"/>
                <w:sz w:val="24"/>
                <w:szCs w:val="22"/>
                <w:lang w:val="en-US" w:eastAsia="zh-CN" w:bidi="ar-SA"/>
              </w:rPr>
              <w:t>3</w:t>
            </w:r>
            <w:r>
              <w:rPr>
                <w:rFonts w:hint="eastAsia" w:ascii="Times New Roman" w:hAnsi="Times New Roman" w:eastAsia="宋体" w:cs="Times New Roman"/>
                <w:b/>
                <w:bCs w:val="0"/>
                <w:color w:val="000000"/>
                <w:kern w:val="0"/>
                <w:sz w:val="24"/>
                <w:szCs w:val="22"/>
                <w:lang w:val="en-US" w:eastAsia="zh-CN" w:bidi="ar-SA"/>
              </w:rPr>
              <w:t xml:space="preserve">   本项目POCT类试剂产品生产工艺流程及产污环节图</w:t>
            </w:r>
          </w:p>
          <w:p>
            <w:pPr>
              <w:pStyle w:val="17"/>
              <w:keepNext w:val="0"/>
              <w:keepLines w:val="0"/>
              <w:pageBreakBefore w:val="0"/>
              <w:widowControl w:val="0"/>
              <w:kinsoku/>
              <w:wordWrap/>
              <w:overflowPunct/>
              <w:topLinePunct w:val="0"/>
              <w:autoSpaceDE/>
              <w:autoSpaceDN/>
              <w:bidi w:val="0"/>
              <w:adjustRightInd/>
              <w:snapToGrid/>
              <w:spacing w:after="0" w:line="480" w:lineRule="exact"/>
              <w:ind w:left="0" w:leftChars="0" w:firstLine="0" w:firstLineChars="0"/>
              <w:textAlignment w:val="auto"/>
              <w:rPr>
                <w:rFonts w:hint="default" w:eastAsia="宋体"/>
                <w:lang w:val="en-US" w:eastAsia="zh-CN"/>
              </w:rPr>
            </w:pPr>
            <w:r>
              <w:rPr>
                <w:rFonts w:hint="eastAsia" w:ascii="Times New Roman" w:hAnsi="Times New Roman" w:eastAsia="宋体" w:cs="Times New Roman"/>
                <w:b/>
                <w:kern w:val="0"/>
                <w:sz w:val="24"/>
                <w:szCs w:val="24"/>
                <w:lang w:val="en-US" w:eastAsia="zh-CN"/>
              </w:rPr>
              <w:t>主要工艺流程：</w:t>
            </w:r>
          </w:p>
          <w:p>
            <w:pPr>
              <w:keepNext w:val="0"/>
              <w:keepLines w:val="0"/>
              <w:pageBreakBefore w:val="0"/>
              <w:widowControl/>
              <w:kinsoku/>
              <w:wordWrap/>
              <w:overflowPunct/>
              <w:topLinePunct w:val="0"/>
              <w:autoSpaceDE/>
              <w:autoSpaceDN/>
              <w:bidi w:val="0"/>
              <w:adjustRightInd w:val="0"/>
              <w:snapToGrid w:val="0"/>
              <w:spacing w:after="0" w:line="420" w:lineRule="exact"/>
              <w:ind w:firstLine="480" w:firstLineChars="200"/>
              <w:textAlignment w:val="baseline"/>
              <w:rPr>
                <w:sz w:val="24"/>
                <w:szCs w:val="24"/>
              </w:rPr>
            </w:pPr>
            <w:r>
              <w:rPr>
                <w:sz w:val="24"/>
                <w:szCs w:val="24"/>
              </w:rPr>
              <w:t>（1）</w:t>
            </w:r>
            <w:r>
              <w:rPr>
                <w:rFonts w:hint="eastAsia"/>
                <w:sz w:val="24"/>
                <w:szCs w:val="24"/>
              </w:rPr>
              <w:t>配剂：根据产品种类的不同准备所需的原材料；按照试剂配方计算每种物料的用量，并用天平准确称量每种物料。按照固定配方将称好的物料倒入配制容器中，进行搅拌溶解并混匀，配制多种液体组份 —— 主要包括包被液、缓冲溶液等。</w:t>
            </w:r>
          </w:p>
          <w:p>
            <w:pPr>
              <w:keepNext w:val="0"/>
              <w:keepLines w:val="0"/>
              <w:pageBreakBefore w:val="0"/>
              <w:widowControl/>
              <w:kinsoku/>
              <w:wordWrap/>
              <w:overflowPunct/>
              <w:topLinePunct w:val="0"/>
              <w:autoSpaceDE/>
              <w:autoSpaceDN/>
              <w:bidi w:val="0"/>
              <w:adjustRightInd w:val="0"/>
              <w:snapToGrid w:val="0"/>
              <w:spacing w:after="0" w:line="420" w:lineRule="exact"/>
              <w:ind w:firstLine="480" w:firstLineChars="200"/>
              <w:textAlignment w:val="baseline"/>
              <w:rPr>
                <w:sz w:val="24"/>
                <w:szCs w:val="24"/>
              </w:rPr>
            </w:pPr>
            <w:r>
              <w:rPr>
                <w:rFonts w:hint="eastAsia"/>
                <w:sz w:val="24"/>
                <w:szCs w:val="24"/>
              </w:rPr>
              <w:t>（2）包被：采用喷垫机、划膜机等将包被液包被至 NC膜上干燥，形成包被膜。</w:t>
            </w:r>
          </w:p>
          <w:p>
            <w:pPr>
              <w:keepNext w:val="0"/>
              <w:keepLines w:val="0"/>
              <w:pageBreakBefore w:val="0"/>
              <w:widowControl/>
              <w:kinsoku/>
              <w:wordWrap/>
              <w:overflowPunct/>
              <w:topLinePunct w:val="0"/>
              <w:autoSpaceDE/>
              <w:autoSpaceDN/>
              <w:bidi w:val="0"/>
              <w:adjustRightInd w:val="0"/>
              <w:snapToGrid w:val="0"/>
              <w:spacing w:after="0" w:line="420" w:lineRule="exact"/>
              <w:ind w:firstLine="480" w:firstLineChars="200"/>
              <w:textAlignment w:val="baseline"/>
              <w:rPr>
                <w:sz w:val="24"/>
                <w:szCs w:val="24"/>
              </w:rPr>
            </w:pPr>
            <w:r>
              <w:rPr>
                <w:rFonts w:hint="eastAsia"/>
                <w:sz w:val="24"/>
                <w:szCs w:val="24"/>
              </w:rPr>
              <w:t>（3）喷垫：将标记物溶液涂布至聚酯膜上干燥，形成标记物垫；将缓冲液涂布至玻璃纤维上，并干燥，形成样品垫。</w:t>
            </w:r>
          </w:p>
          <w:p>
            <w:pPr>
              <w:keepNext w:val="0"/>
              <w:keepLines w:val="0"/>
              <w:pageBreakBefore w:val="0"/>
              <w:widowControl/>
              <w:kinsoku/>
              <w:wordWrap/>
              <w:overflowPunct/>
              <w:topLinePunct w:val="0"/>
              <w:autoSpaceDE/>
              <w:autoSpaceDN/>
              <w:bidi w:val="0"/>
              <w:adjustRightInd w:val="0"/>
              <w:snapToGrid w:val="0"/>
              <w:spacing w:after="0" w:line="420" w:lineRule="exact"/>
              <w:ind w:firstLine="480" w:firstLineChars="200"/>
              <w:textAlignment w:val="baseline"/>
              <w:rPr>
                <w:sz w:val="24"/>
                <w:szCs w:val="24"/>
              </w:rPr>
            </w:pPr>
            <w:r>
              <w:rPr>
                <w:rFonts w:hint="eastAsia"/>
                <w:sz w:val="24"/>
                <w:szCs w:val="24"/>
              </w:rPr>
              <w:t>（4）将制备好的包被膜标记物垫、样品垫与 PVC板、吸水纸进行组装，并裁切成条状，压入检测卡内，配上干燥剂，进行试检验，合格产品包装，即为成品。该过程会产生固体废物。</w:t>
            </w: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eastAsia="宋体" w:cs="Times New Roman"/>
                <w:color w:val="000000"/>
                <w:sz w:val="24"/>
                <w:lang w:val="en-US" w:eastAsia="zh-CN"/>
              </w:rPr>
            </w:pPr>
            <w:r>
              <w:drawing>
                <wp:anchor distT="0" distB="0" distL="114935" distR="114935" simplePos="0" relativeHeight="251704320" behindDoc="1" locked="0" layoutInCell="1" allowOverlap="1">
                  <wp:simplePos x="0" y="0"/>
                  <wp:positionH relativeFrom="column">
                    <wp:posOffset>201930</wp:posOffset>
                  </wp:positionH>
                  <wp:positionV relativeFrom="paragraph">
                    <wp:posOffset>342265</wp:posOffset>
                  </wp:positionV>
                  <wp:extent cx="4943475" cy="847725"/>
                  <wp:effectExtent l="0" t="0" r="9525" b="9525"/>
                  <wp:wrapNone/>
                  <wp:docPr id="1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2"/>
                          <pic:cNvPicPr>
                            <a:picLocks noChangeAspect="1"/>
                          </pic:cNvPicPr>
                        </pic:nvPicPr>
                        <pic:blipFill>
                          <a:blip r:embed="rId17"/>
                          <a:stretch>
                            <a:fillRect/>
                          </a:stretch>
                        </pic:blipFill>
                        <pic:spPr>
                          <a:xfrm>
                            <a:off x="0" y="0"/>
                            <a:ext cx="4943475" cy="847725"/>
                          </a:xfrm>
                          <a:prstGeom prst="rect">
                            <a:avLst/>
                          </a:prstGeom>
                          <a:noFill/>
                          <a:ln>
                            <a:noFill/>
                          </a:ln>
                        </pic:spPr>
                      </pic:pic>
                    </a:graphicData>
                  </a:graphic>
                </wp:anchor>
              </w:drawing>
            </w:r>
            <w:r>
              <w:rPr>
                <w:rFonts w:hint="eastAsia" w:cs="Times New Roman"/>
                <w:color w:val="000000"/>
                <w:sz w:val="24"/>
                <w:lang w:val="en-US" w:eastAsia="zh-CN"/>
              </w:rPr>
              <w:t>（3）</w:t>
            </w:r>
            <w:r>
              <w:rPr>
                <w:rFonts w:hint="eastAsia"/>
                <w:sz w:val="24"/>
                <w:szCs w:val="24"/>
                <w:lang w:val="en-US" w:eastAsia="zh-CN"/>
              </w:rPr>
              <w:t>化学发光类产品</w:t>
            </w: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000000"/>
                <w:sz w:val="24"/>
              </w:rPr>
            </w:pP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000000"/>
                <w:sz w:val="24"/>
              </w:rPr>
            </w:pPr>
          </w:p>
          <w:p>
            <w:pPr>
              <w:spacing w:line="440" w:lineRule="exact"/>
              <w:ind w:firstLine="452" w:firstLineChars="250"/>
              <w:rPr>
                <w:b/>
                <w:bCs/>
                <w:color w:val="000000"/>
                <w:sz w:val="18"/>
                <w:szCs w:val="18"/>
              </w:rPr>
            </w:pPr>
            <w:r>
              <w:rPr>
                <w:b/>
                <w:bCs/>
                <w:color w:val="000000"/>
                <w:sz w:val="18"/>
                <w:szCs w:val="18"/>
              </w:rPr>
              <w:t>图例：S：固废</w:t>
            </w:r>
            <w:r>
              <w:rPr>
                <w:rFonts w:hint="eastAsia"/>
                <w:b/>
                <w:bCs/>
                <w:color w:val="000000"/>
                <w:sz w:val="18"/>
                <w:szCs w:val="18"/>
              </w:rPr>
              <w:t xml:space="preserve"> W: 废水</w:t>
            </w:r>
          </w:p>
          <w:p>
            <w:pPr>
              <w:keepNext w:val="0"/>
              <w:keepLines w:val="0"/>
              <w:pageBreakBefore w:val="0"/>
              <w:kinsoku/>
              <w:wordWrap/>
              <w:overflowPunct/>
              <w:topLinePunct w:val="0"/>
              <w:autoSpaceDE/>
              <w:autoSpaceDN/>
              <w:bidi w:val="0"/>
              <w:spacing w:after="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w:t>
            </w:r>
            <w:r>
              <w:rPr>
                <w:rFonts w:hint="default"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 xml:space="preserve">  本项目化学发光类试剂产品生产工艺流程及产污环节图</w:t>
            </w:r>
          </w:p>
          <w:p>
            <w:pPr>
              <w:pStyle w:val="17"/>
              <w:keepNext w:val="0"/>
              <w:keepLines w:val="0"/>
              <w:pageBreakBefore w:val="0"/>
              <w:widowControl w:val="0"/>
              <w:kinsoku/>
              <w:wordWrap/>
              <w:overflowPunct/>
              <w:topLinePunct w:val="0"/>
              <w:autoSpaceDE/>
              <w:autoSpaceDN/>
              <w:bidi w:val="0"/>
              <w:adjustRightInd/>
              <w:snapToGrid/>
              <w:spacing w:after="0" w:line="480" w:lineRule="exact"/>
              <w:ind w:left="0" w:leftChars="0" w:firstLine="0" w:firstLineChars="0"/>
              <w:textAlignment w:val="auto"/>
              <w:rPr>
                <w:rFonts w:hint="default" w:eastAsia="宋体"/>
                <w:lang w:val="en-US" w:eastAsia="zh-CN"/>
              </w:rPr>
            </w:pPr>
            <w:r>
              <w:rPr>
                <w:rFonts w:hint="eastAsia" w:ascii="Times New Roman" w:hAnsi="Times New Roman" w:eastAsia="宋体" w:cs="Times New Roman"/>
                <w:b/>
                <w:kern w:val="0"/>
                <w:sz w:val="24"/>
                <w:szCs w:val="24"/>
                <w:lang w:val="en-US" w:eastAsia="zh-CN"/>
              </w:rPr>
              <w:t>主要工艺流程：</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sz w:val="24"/>
                <w:szCs w:val="24"/>
              </w:rPr>
            </w:pPr>
            <w:r>
              <w:rPr>
                <w:rFonts w:hint="eastAsia"/>
                <w:sz w:val="24"/>
                <w:szCs w:val="24"/>
              </w:rPr>
              <w:t>（1）配剂：将牛血清白蛋白、吖啶酯等原材料用天平准确称量配制成溶剂，加入缓冲液，倒入搅拌器内溶解并混匀，配制液体组分。</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sz w:val="24"/>
                <w:szCs w:val="24"/>
              </w:rPr>
            </w:pPr>
            <w:r>
              <w:rPr>
                <w:rFonts w:hint="eastAsia"/>
                <w:sz w:val="24"/>
                <w:szCs w:val="24"/>
              </w:rPr>
              <w:t>（2）包被：将配制好的液体加到微孔板中凝固。</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sz w:val="24"/>
                <w:szCs w:val="24"/>
              </w:rPr>
            </w:pPr>
            <w:r>
              <w:rPr>
                <w:rFonts w:hint="eastAsia"/>
                <w:sz w:val="24"/>
                <w:szCs w:val="24"/>
              </w:rPr>
              <w:t>（3）分装、试验、组装：包被好的产品分装在化学发光</w:t>
            </w:r>
            <w:r>
              <w:rPr>
                <w:rFonts w:hint="eastAsia"/>
                <w:color w:val="000000"/>
                <w:sz w:val="24"/>
                <w:szCs w:val="24"/>
              </w:rPr>
              <w:t>试剂</w:t>
            </w:r>
            <w:r>
              <w:rPr>
                <w:rFonts w:hint="eastAsia"/>
                <w:sz w:val="24"/>
                <w:szCs w:val="24"/>
              </w:rPr>
              <w:t>瓶组件，试验其是否合格，合格产品通过化学发光外包盒包装入库，不合格产品淘汰。该过程会产生固体废物。</w:t>
            </w: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eastAsia="宋体" w:cs="Times New Roman"/>
                <w:color w:val="000000"/>
                <w:sz w:val="24"/>
                <w:lang w:val="en-US" w:eastAsia="zh-CN"/>
              </w:rPr>
            </w:pPr>
            <w:r>
              <w:drawing>
                <wp:anchor distT="0" distB="0" distL="114935" distR="114935" simplePos="0" relativeHeight="251704320" behindDoc="1" locked="0" layoutInCell="1" allowOverlap="1">
                  <wp:simplePos x="0" y="0"/>
                  <wp:positionH relativeFrom="column">
                    <wp:posOffset>465455</wp:posOffset>
                  </wp:positionH>
                  <wp:positionV relativeFrom="paragraph">
                    <wp:posOffset>315595</wp:posOffset>
                  </wp:positionV>
                  <wp:extent cx="3876675" cy="990600"/>
                  <wp:effectExtent l="0" t="0" r="9525" b="0"/>
                  <wp:wrapNone/>
                  <wp:docPr id="1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3"/>
                          <pic:cNvPicPr>
                            <a:picLocks noChangeAspect="1"/>
                          </pic:cNvPicPr>
                        </pic:nvPicPr>
                        <pic:blipFill>
                          <a:blip r:embed="rId18"/>
                          <a:stretch>
                            <a:fillRect/>
                          </a:stretch>
                        </pic:blipFill>
                        <pic:spPr>
                          <a:xfrm>
                            <a:off x="0" y="0"/>
                            <a:ext cx="3876675" cy="990600"/>
                          </a:xfrm>
                          <a:prstGeom prst="rect">
                            <a:avLst/>
                          </a:prstGeom>
                          <a:noFill/>
                          <a:ln>
                            <a:noFill/>
                          </a:ln>
                        </pic:spPr>
                      </pic:pic>
                    </a:graphicData>
                  </a:graphic>
                </wp:anchor>
              </w:drawing>
            </w:r>
            <w:r>
              <w:rPr>
                <w:rFonts w:hint="eastAsia" w:cs="Times New Roman"/>
                <w:color w:val="000000"/>
                <w:sz w:val="24"/>
                <w:lang w:eastAsia="zh-CN"/>
              </w:rPr>
              <w:t>（</w:t>
            </w:r>
            <w:r>
              <w:rPr>
                <w:rFonts w:hint="eastAsia" w:cs="Times New Roman"/>
                <w:color w:val="000000"/>
                <w:sz w:val="24"/>
                <w:lang w:val="en-US" w:eastAsia="zh-CN"/>
              </w:rPr>
              <w:t>4</w:t>
            </w:r>
            <w:r>
              <w:rPr>
                <w:rFonts w:hint="eastAsia" w:cs="Times New Roman"/>
                <w:color w:val="000000"/>
                <w:sz w:val="24"/>
                <w:lang w:eastAsia="zh-CN"/>
              </w:rPr>
              <w:t>）</w:t>
            </w:r>
            <w:r>
              <w:rPr>
                <w:rFonts w:hint="eastAsia" w:cs="Times New Roman"/>
                <w:color w:val="000000"/>
                <w:sz w:val="24"/>
                <w:lang w:val="en-US" w:eastAsia="zh-CN"/>
              </w:rPr>
              <w:t>生化类产品</w:t>
            </w: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000000"/>
                <w:sz w:val="24"/>
              </w:rPr>
            </w:pPr>
          </w:p>
          <w:p>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000000"/>
                <w:sz w:val="24"/>
              </w:rPr>
            </w:pPr>
          </w:p>
          <w:p>
            <w:pPr>
              <w:spacing w:line="440" w:lineRule="exact"/>
              <w:ind w:firstLine="452" w:firstLineChars="250"/>
              <w:rPr>
                <w:b/>
                <w:bCs/>
                <w:color w:val="000000"/>
                <w:sz w:val="18"/>
                <w:szCs w:val="18"/>
              </w:rPr>
            </w:pPr>
            <w:r>
              <w:rPr>
                <w:b/>
                <w:bCs/>
                <w:color w:val="000000"/>
                <w:sz w:val="18"/>
                <w:szCs w:val="18"/>
              </w:rPr>
              <w:t>图例：S：固废</w:t>
            </w:r>
            <w:r>
              <w:rPr>
                <w:rFonts w:hint="eastAsia"/>
                <w:b/>
                <w:bCs/>
                <w:color w:val="000000"/>
                <w:sz w:val="18"/>
                <w:szCs w:val="18"/>
              </w:rPr>
              <w:t xml:space="preserve"> ；W: 废水</w:t>
            </w:r>
          </w:p>
          <w:p>
            <w:pPr>
              <w:keepNext w:val="0"/>
              <w:keepLines w:val="0"/>
              <w:pageBreakBefore w:val="0"/>
              <w:kinsoku/>
              <w:wordWrap/>
              <w:overflowPunct/>
              <w:topLinePunct w:val="0"/>
              <w:autoSpaceDE/>
              <w:autoSpaceDN/>
              <w:bidi w:val="0"/>
              <w:spacing w:after="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w:t>
            </w:r>
            <w:r>
              <w:rPr>
                <w:rFonts w:hint="eastAsia" w:cs="Times New Roman"/>
                <w:b/>
                <w:bCs/>
                <w:sz w:val="24"/>
                <w:szCs w:val="24"/>
                <w:lang w:val="en-US" w:eastAsia="zh-CN"/>
              </w:rPr>
              <w:t>5</w:t>
            </w:r>
            <w:r>
              <w:rPr>
                <w:rFonts w:hint="default" w:ascii="Times New Roman" w:hAnsi="Times New Roman" w:eastAsia="宋体" w:cs="Times New Roman"/>
                <w:b/>
                <w:bCs/>
                <w:sz w:val="24"/>
                <w:szCs w:val="24"/>
              </w:rPr>
              <w:t xml:space="preserve">  本项目</w:t>
            </w:r>
            <w:r>
              <w:rPr>
                <w:rFonts w:hint="eastAsia" w:cs="Times New Roman"/>
                <w:b/>
                <w:bCs/>
                <w:sz w:val="24"/>
                <w:szCs w:val="24"/>
                <w:lang w:val="en-US" w:eastAsia="zh-CN"/>
              </w:rPr>
              <w:t>生化</w:t>
            </w:r>
            <w:r>
              <w:rPr>
                <w:rFonts w:hint="default" w:ascii="Times New Roman" w:hAnsi="Times New Roman" w:eastAsia="宋体" w:cs="Times New Roman"/>
                <w:b/>
                <w:bCs/>
                <w:sz w:val="24"/>
                <w:szCs w:val="24"/>
              </w:rPr>
              <w:t>类试剂产品生产工艺流程及产污环节图</w:t>
            </w:r>
          </w:p>
          <w:p>
            <w:pPr>
              <w:pStyle w:val="17"/>
              <w:keepNext w:val="0"/>
              <w:keepLines w:val="0"/>
              <w:pageBreakBefore w:val="0"/>
              <w:widowControl w:val="0"/>
              <w:kinsoku/>
              <w:wordWrap/>
              <w:overflowPunct/>
              <w:topLinePunct w:val="0"/>
              <w:autoSpaceDE/>
              <w:autoSpaceDN/>
              <w:bidi w:val="0"/>
              <w:adjustRightInd/>
              <w:snapToGrid/>
              <w:spacing w:after="0" w:line="480" w:lineRule="exact"/>
              <w:ind w:left="0" w:leftChars="0" w:firstLine="0" w:firstLineChars="0"/>
              <w:textAlignment w:val="auto"/>
              <w:rPr>
                <w:rFonts w:hint="default" w:eastAsia="宋体"/>
                <w:lang w:val="en-US" w:eastAsia="zh-CN"/>
              </w:rPr>
            </w:pPr>
            <w:r>
              <w:rPr>
                <w:rFonts w:hint="eastAsia" w:ascii="Times New Roman" w:hAnsi="Times New Roman" w:eastAsia="宋体" w:cs="Times New Roman"/>
                <w:b/>
                <w:kern w:val="0"/>
                <w:sz w:val="24"/>
                <w:szCs w:val="24"/>
                <w:lang w:val="en-US" w:eastAsia="zh-CN"/>
              </w:rPr>
              <w:t>主要工艺流程：</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sz w:val="24"/>
                <w:szCs w:val="24"/>
              </w:rPr>
            </w:pPr>
            <w:r>
              <w:rPr>
                <w:rFonts w:hint="eastAsia"/>
                <w:sz w:val="24"/>
                <w:szCs w:val="24"/>
              </w:rPr>
              <w:t>（1）配剂：根据产品种类的不同准备所需的原材料，主要包括蛋白胨、琼脂粉、动物血等；按照试剂配方计算每种物料的用量，并用天平准确称量每种物料。按照固定配方将称好的物料倒入配制容器中，在搅拌器中溶解并混匀，配制液体组份。</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sz w:val="24"/>
                <w:szCs w:val="24"/>
              </w:rPr>
            </w:pPr>
            <w:r>
              <w:rPr>
                <w:rFonts w:hint="eastAsia"/>
                <w:sz w:val="24"/>
                <w:szCs w:val="24"/>
              </w:rPr>
              <w:t>（2）分装：将配制好的试剂通过电子天平进行分开装至容器中。</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cs="Times New Roman"/>
                <w:color w:val="000000"/>
                <w:sz w:val="24"/>
              </w:rPr>
            </w:pPr>
            <w:r>
              <w:rPr>
                <w:rFonts w:hint="eastAsia"/>
                <w:sz w:val="24"/>
                <w:szCs w:val="24"/>
              </w:rPr>
              <w:t>（3）包装：密封好的试剂采用包装材料包装封口，入库待售。该过程会产生废弃包装材料等固体废物。</w:t>
            </w:r>
          </w:p>
          <w:p>
            <w:pPr>
              <w:keepNext w:val="0"/>
              <w:keepLines w:val="0"/>
              <w:pageBreakBefore w:val="0"/>
              <w:widowControl/>
              <w:kinsoku/>
              <w:wordWrap/>
              <w:overflowPunct/>
              <w:topLinePunct w:val="0"/>
              <w:autoSpaceDE/>
              <w:autoSpaceDN/>
              <w:bidi w:val="0"/>
              <w:adjustRightInd w:val="0"/>
              <w:snapToGrid w:val="0"/>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hAnsi="宋体"/>
                <w:color w:val="000000"/>
                <w:sz w:val="24"/>
                <w:szCs w:val="24"/>
              </w:rPr>
            </w:pPr>
            <w:r>
              <w:rPr>
                <w:rFonts w:hint="eastAsia" w:ascii="Times New Roman" w:hAnsi="Times New Roman" w:eastAsia="宋体" w:cs="Times New Roman"/>
                <w:color w:val="auto"/>
                <w:sz w:val="24"/>
                <w:szCs w:val="24"/>
                <w:lang w:val="en-US" w:eastAsia="zh-CN"/>
              </w:rPr>
              <w:t>对照</w:t>
            </w:r>
            <w:r>
              <w:rPr>
                <w:rFonts w:hint="default" w:ascii="Times New Roman" w:hAnsi="Times New Roman" w:cs="Times New Roman" w:eastAsiaTheme="minorEastAsia"/>
                <w:sz w:val="24"/>
                <w:szCs w:val="24"/>
                <w:lang w:val="en-US" w:eastAsia="zh-CN"/>
              </w:rPr>
              <w:t>《</w:t>
            </w:r>
            <w:r>
              <w:rPr>
                <w:rFonts w:hint="eastAsia" w:hAnsi="宋体"/>
                <w:color w:val="000000"/>
                <w:sz w:val="24"/>
                <w:szCs w:val="24"/>
              </w:rPr>
              <w:t>中秀科技股份有限公司年产10万件医用试剂及仪器等Ⅰ类医用品项目</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both"/>
              <w:textAlignment w:val="auto"/>
              <w:outlineLvl w:val="9"/>
              <w:rPr>
                <w:rFonts w:hint="eastAsia" w:ascii="Times New Roman" w:hAnsi="Times New Roman" w:cs="Times New Roman" w:eastAsiaTheme="minorEastAsia"/>
                <w:sz w:val="24"/>
                <w:szCs w:val="24"/>
                <w:lang w:val="en-US" w:eastAsia="zh-CN"/>
              </w:rPr>
            </w:pPr>
            <w:r>
              <w:rPr>
                <w:rFonts w:hint="default"/>
                <w:lang w:val="en-US" w:eastAsia="zh-CN"/>
              </w:rPr>
              <w:t>环境影响报告表</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及</w:t>
            </w:r>
            <w:r>
              <w:rPr>
                <w:rFonts w:hint="eastAsia" w:cs="Times New Roman" w:eastAsiaTheme="minorEastAsia"/>
                <w:sz w:val="24"/>
                <w:szCs w:val="24"/>
                <w:lang w:val="en-US" w:eastAsia="zh-CN"/>
              </w:rPr>
              <w:t>新乡市生态环境局长垣分局</w:t>
            </w:r>
            <w:r>
              <w:rPr>
                <w:rFonts w:hint="default" w:ascii="Times New Roman" w:hAnsi="Times New Roman" w:cs="Times New Roman" w:eastAsiaTheme="minorEastAsia"/>
                <w:sz w:val="24"/>
                <w:szCs w:val="24"/>
                <w:lang w:val="en-US" w:eastAsia="zh-CN"/>
              </w:rPr>
              <w:t>关于《</w:t>
            </w:r>
            <w:r>
              <w:rPr>
                <w:rFonts w:hint="eastAsia" w:hAnsi="宋体"/>
                <w:color w:val="000000"/>
                <w:sz w:val="24"/>
                <w:szCs w:val="24"/>
              </w:rPr>
              <w:t>中秀科技股份有限公司年产10万件医用试剂及仪器等Ⅰ类医用品项目</w:t>
            </w:r>
            <w:r>
              <w:rPr>
                <w:rFonts w:hint="default" w:ascii="Times New Roman" w:hAnsi="Times New Roman" w:cs="Times New Roman" w:eastAsiaTheme="minorEastAsia"/>
                <w:sz w:val="24"/>
                <w:szCs w:val="24"/>
                <w:lang w:val="en-US" w:eastAsia="zh-CN"/>
              </w:rPr>
              <w:t>环境影响报告表》的批复</w:t>
            </w:r>
            <w:r>
              <w:rPr>
                <w:rFonts w:hint="eastAsia" w:ascii="Times New Roman" w:hAnsi="Times New Roman" w:cs="Times New Roman" w:eastAsiaTheme="minorEastAsia"/>
                <w:sz w:val="24"/>
                <w:szCs w:val="24"/>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车间：本项目环评批复使用3#车间1层、3层生产车间、7#车间2层、3层生产车间、8#车间3层生产车间用作生产车间，7#车间2层2间、3层1间、3#车间1间用作冷藏室；实际建设过程3#车间名称变更为5#车间，使用5#车间3层生产车间，7#车间不再使用，8#车间使用1、2、3层生产车间作为生产车间，其中8#车间2层1间，3层生产车间1件用作冷藏室，不再单独设置冷藏室，建成后使用生产车间面积变少，位置未发生变化。</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产品方案：本项目不再生产微生物类仪器、微生物类产品。</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原辅材料：本项目不再生产微生物类仪器、微生物类产品，故相应原辅材料进行减少。</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生产设备：本项目不再生产微生物类仪器、微生物类产品，故相应生产仪器进行减少。</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废水排放：本项目环评批复生活污水经化粪池处理后定期清运，生产废水经厂区污水处理站处理后排入黄庄河，实际建设过程生活污水经化粪池处理后定期清运，生产废水水质较好且水量较小，用作厂区洒水抑尘，减少了废水污染物的排放。</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根据《污染影响类建设项目重大变动清单》（试行）可知：</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性质：1.建设项目开发、使用功能发生变化的。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规模：2.生产、处置或储存能力增大30%及以上的；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ascii="Times New Roman" w:hAnsi="Times New Roman" w:eastAsia="宋体" w:cs="Times New Roman"/>
                <w:sz w:val="24"/>
                <w:szCs w:val="22"/>
                <w:lang w:val="en-US" w:eastAsia="zh-CN" w:bidi="ar-SA"/>
              </w:rPr>
              <w:t>3.</w:t>
            </w:r>
            <w:r>
              <w:rPr>
                <w:rFonts w:hint="eastAsia"/>
                <w:lang w:val="en-US" w:eastAsia="zh-CN"/>
              </w:rPr>
              <w:t>生产、处置或储存能力增大，导致废水第一类污染物排放量增加的；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ascii="Times New Roman" w:hAnsi="Times New Roman" w:eastAsia="宋体" w:cs="Times New Roman"/>
                <w:sz w:val="24"/>
                <w:szCs w:val="22"/>
                <w:lang w:val="en-US" w:eastAsia="zh-CN" w:bidi="ar-SA"/>
              </w:rPr>
              <w:t>4.</w:t>
            </w:r>
            <w:r>
              <w:rPr>
                <w:rFonts w:hint="eastAsia"/>
                <w:lang w:val="en-US" w:eastAsia="zh-CN"/>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lang w:val="en-US" w:eastAsia="zh-CN"/>
              </w:rPr>
            </w:pPr>
            <w:r>
              <w:rPr>
                <w:rFonts w:hint="eastAsia"/>
                <w:lang w:val="en-US" w:eastAsia="zh-CN"/>
              </w:rPr>
              <w:t>地点：</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5.重新选址；在原厂址附近调整（包括总平面布置变化）导致环境防护距离范围变化且新增敏感点的。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生产工艺：6.新增产品品种或生产工艺（含主要生产装置、设备及配套设施）、主要原辅材料、燃料变化，导致以下情形之一：</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（1）新增排放污染物种类的（毒性、挥发性降低的除外）；</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（2）位于环境质量不达标区的建设项目相应污染物排放量增加的；</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（3）废水第一类污染物排放量增加的；</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（4）其他污染物排放量增加10%及以上的。</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7.物料运输、装卸、贮存方式变化，导致大气污染物无组织排放量增加10%及以上的。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lang w:val="en-US" w:eastAsia="zh-CN"/>
              </w:rPr>
              <w:t>环境保护措施：8.废气、废水污染防治措施变化，导致第6条中所列情形之一（废气无组织排放改为有组织排放、污染防治措施强化或改进的除外）或大气污染物无组织排放量增加10%及以上的；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9.</w:t>
            </w:r>
            <w:r>
              <w:rPr>
                <w:rFonts w:hint="eastAsia"/>
                <w:lang w:val="en-US" w:eastAsia="zh-CN"/>
              </w:rPr>
              <w:t>新增废水直接排放口；废水由间接排放改为直接排放；废水直接排放口位置变化，导致不利环境影响加重的；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10.</w:t>
            </w:r>
            <w:r>
              <w:rPr>
                <w:rFonts w:hint="eastAsia"/>
                <w:lang w:val="en-US" w:eastAsia="zh-CN"/>
              </w:rPr>
              <w:t>新增废气主要排放口（废气无组织排放改为有组织排放的除外）；主要排放口排气筒高度降低10%及以上的；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11.</w:t>
            </w:r>
            <w:r>
              <w:rPr>
                <w:rFonts w:hint="eastAsia"/>
                <w:lang w:val="en-US" w:eastAsia="zh-CN"/>
              </w:rPr>
              <w:t>噪声、土壤或地下水污染防治措施变化，导致不利环境影响加重的；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12.</w:t>
            </w:r>
            <w:r>
              <w:rPr>
                <w:rFonts w:hint="eastAsia"/>
                <w:lang w:val="en-US" w:eastAsia="zh-CN"/>
              </w:rPr>
              <w:t>固体废物利用处置方式由委托外单位利用处置改为自行利用处置的（自行利用处置设施单独开展环境影响评价的除外）；固体废物自行处置方式变化，导致不利环境影响加重的；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480" w:leftChars="0"/>
              <w:textAlignment w:val="auto"/>
              <w:rPr>
                <w:rFonts w:hint="eastAsia"/>
                <w:lang w:val="en-US" w:eastAsia="zh-CN"/>
              </w:rPr>
            </w:pPr>
            <w:r>
              <w:rPr>
                <w:rFonts w:hint="eastAsia"/>
                <w:lang w:val="en-US" w:eastAsia="zh-CN"/>
              </w:rPr>
              <w:t>13.事故废水暂存能力或拦截设施变化，导致环境风险防范能力弱化或降低的。</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本项目实际建设过程生产车间面积及使用功能发生变化，位置未发生变化；不再生产微生物类仪器、微生物类产品，相应生产仪器、原辅材料进行减少，生产废水经收集后用作厂区洒水抑尘，减少了污染物的排放，不涉及生产、处置或储存能力增大30%及以上，不涉及污染物排放量增加，不涉及环境防护距离范围变化且新增敏感点，无新增废气排放口，噪声、土壤或地下水污染防治措施未发生变化，固体废物利用处置方式未发生改变，事故废水暂存能力或拦截设施未发生变化，综上所示，本项目不属于《污染影响类建设项目重大变动清单》（试行）中所列情形，不属于重大变动，</w:t>
            </w:r>
            <w:r>
              <w:rPr>
                <w:rFonts w:hint="eastAsia" w:ascii="Times New Roman" w:hAnsi="Times New Roman" w:eastAsia="宋体" w:cs="Times New Roman"/>
                <w:color w:val="auto"/>
                <w:sz w:val="24"/>
                <w:szCs w:val="24"/>
                <w:lang w:val="en-US" w:eastAsia="zh-CN"/>
              </w:rPr>
              <w:t>满足</w:t>
            </w:r>
            <w:r>
              <w:rPr>
                <w:rFonts w:hint="default"/>
                <w:color w:val="auto"/>
                <w:lang w:val="en-US" w:eastAsia="zh-CN"/>
              </w:rPr>
              <w:t>《污染影响类建设项目重大变动清单》（环办环评函〔2020〕688号）</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《环境影响评价法》</w:t>
            </w:r>
            <w:r>
              <w:rPr>
                <w:rFonts w:hint="eastAsia" w:ascii="Times New Roman" w:hAnsi="Times New Roman" w:eastAsia="宋体" w:cs="Times New Roman"/>
                <w:color w:val="auto"/>
                <w:sz w:val="24"/>
                <w:szCs w:val="24"/>
                <w:lang w:val="en-US" w:eastAsia="zh-CN"/>
              </w:rPr>
              <w:t>及</w:t>
            </w:r>
            <w:r>
              <w:rPr>
                <w:rFonts w:hint="default" w:ascii="Times New Roman" w:hAnsi="Times New Roman" w:eastAsia="宋体" w:cs="Times New Roman"/>
                <w:color w:val="auto"/>
                <w:sz w:val="24"/>
                <w:szCs w:val="24"/>
                <w:lang w:val="en-US" w:eastAsia="zh-CN"/>
              </w:rPr>
              <w:t>《建设项目环境保护管理条例》有关规定</w:t>
            </w:r>
            <w:r>
              <w:rPr>
                <w:rFonts w:hint="eastAsia" w:ascii="Times New Roman" w:hAnsi="Times New Roman" w:eastAsia="宋体" w:cs="Times New Roman"/>
                <w:color w:val="auto"/>
                <w:sz w:val="24"/>
                <w:szCs w:val="24"/>
                <w:lang w:val="en-US" w:eastAsia="zh-CN"/>
              </w:rPr>
              <w:t>，可</w:t>
            </w:r>
            <w:r>
              <w:rPr>
                <w:rFonts w:hint="default" w:ascii="Times New Roman" w:hAnsi="Times New Roman" w:eastAsia="宋体" w:cs="Times New Roman"/>
                <w:color w:val="auto"/>
                <w:sz w:val="24"/>
                <w:szCs w:val="24"/>
                <w:lang w:val="en-US" w:eastAsia="zh-CN"/>
              </w:rPr>
              <w:t>纳入竣工环境保护验收管理</w:t>
            </w:r>
            <w:r>
              <w:rPr>
                <w:rFonts w:hint="default" w:ascii="Times New Roman" w:hAnsi="Times New Roman" w:eastAsia="宋体" w:cs="Times New Roman"/>
                <w:b w:val="0"/>
                <w:bCs/>
                <w:color w:val="auto"/>
                <w:sz w:val="24"/>
                <w:szCs w:val="24"/>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8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6" w:hRule="atLeast"/>
          <w:jc w:val="center"/>
        </w:trPr>
        <w:tc>
          <w:tcPr>
            <w:tcW w:w="8909" w:type="dxa"/>
            <w:vAlign w:val="center"/>
          </w:tcPr>
          <w:p>
            <w:pPr>
              <w:keepNext w:val="0"/>
              <w:keepLines w:val="0"/>
              <w:pageBreakBefore w:val="0"/>
              <w:widowControl/>
              <w:kinsoku/>
              <w:wordWrap/>
              <w:overflowPunct/>
              <w:topLinePunct w:val="0"/>
              <w:autoSpaceDE/>
              <w:autoSpaceDN/>
              <w:bidi w:val="0"/>
              <w:adjustRightInd w:val="0"/>
              <w:snapToGrid w:val="0"/>
              <w:spacing w:after="0" w:line="48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val="0"/>
              <w:snapToGrid w:val="0"/>
              <w:spacing w:after="0" w:line="480" w:lineRule="exact"/>
              <w:ind w:firstLine="482" w:firstLineChars="200"/>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cs="Times New Roman" w:eastAsiaTheme="minorEastAsia"/>
                <w:b/>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b/>
                <w:color w:val="000000" w:themeColor="text1"/>
                <w:sz w:val="24"/>
                <w:szCs w:val="24"/>
                <w14:textFill>
                  <w14:solidFill>
                    <w14:schemeClr w14:val="tx1"/>
                  </w14:solidFill>
                </w14:textFill>
              </w:rPr>
              <w:t>、废水</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r>
              <w:rPr>
                <w:rFonts w:hint="eastAsia" w:cs="Times New Roman" w:eastAsiaTheme="minorEastAsia"/>
                <w:color w:val="000000" w:themeColor="text1"/>
                <w:sz w:val="24"/>
                <w:szCs w:val="24"/>
                <w:lang w:val="en-US" w:eastAsia="zh-CN"/>
                <w14:textFill>
                  <w14:solidFill>
                    <w14:schemeClr w14:val="tx1"/>
                  </w14:solidFill>
                </w14:textFill>
              </w:rPr>
              <w:t>、纯化水制备废水、设备及容器冲洗废水、操作台及地面清洁废水。</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生活污水经化粪池处理后定期清运；纯化水制备废水回用于操作台及地面清洁，设备及容器冲洗废水、操作台及地面清洁废水经收集后用于厂区洒水抑尘。</w:t>
            </w:r>
          </w:p>
          <w:p>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ind w:left="0" w:firstLine="482" w:firstLineChars="200"/>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ascii="Times New Roman" w:hAnsi="Times New Roman" w:cs="Times New Roman" w:eastAsiaTheme="minorEastAsia"/>
                <w:b/>
                <w:color w:val="000000" w:themeColor="text1"/>
                <w:sz w:val="24"/>
                <w:szCs w:val="21"/>
                <w14:textFill>
                  <w14:solidFill>
                    <w14:schemeClr w14:val="tx1"/>
                  </w14:solidFill>
                </w14:textFill>
              </w:rPr>
            </w:pPr>
            <w:r>
              <w:rPr>
                <w:rFonts w:hint="eastAsia"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cs="Times New Roman" w:eastAsiaTheme="minorEastAsia"/>
                <w:b w:val="0"/>
                <w:bCs w:val="0"/>
                <w:color w:val="000000" w:themeColor="text1"/>
                <w:kern w:val="2"/>
                <w:sz w:val="24"/>
                <w:szCs w:val="24"/>
                <w:lang w:val="en-US" w:eastAsia="zh-CN" w:bidi="ar-SA"/>
                <w14:textFill>
                  <w14:solidFill>
                    <w14:schemeClr w14:val="tx1"/>
                  </w14:solidFill>
                </w14:textFill>
              </w:rPr>
              <w:t>搅拌器、电热鼓风干燥箱等设备运行时产生的机械噪声</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。本项目高噪声设备源强在</w:t>
            </w:r>
            <w:r>
              <w:rPr>
                <w:rFonts w:hint="default" w:ascii="Times New Roman" w:hAnsi="Times New Roman" w:eastAsia="宋体" w:cs="Times New Roman"/>
                <w:sz w:val="24"/>
                <w:szCs w:val="24"/>
              </w:rPr>
              <w:t>70～</w:t>
            </w:r>
            <w:r>
              <w:rPr>
                <w:rFonts w:hint="eastAsia" w:cs="Times New Roman"/>
                <w:sz w:val="24"/>
                <w:szCs w:val="24"/>
                <w:lang w:val="en-US" w:eastAsia="zh-CN"/>
              </w:rPr>
              <w:t>85</w:t>
            </w:r>
            <w:r>
              <w:rPr>
                <w:rFonts w:hint="default" w:ascii="Times New Roman" w:hAnsi="Times New Roman" w:eastAsia="宋体" w:cs="Times New Roman"/>
                <w:sz w:val="24"/>
                <w:szCs w:val="24"/>
              </w:rPr>
              <w:t>dB(A)</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。通过厂房隔声等减振降噪措施后，可衰减约</w:t>
            </w:r>
            <w:r>
              <w:rPr>
                <w:rFonts w:hint="eastAsia" w:cs="Times New Roman" w:eastAsiaTheme="minorEastAsia"/>
                <w:b w:val="0"/>
                <w:bCs w:val="0"/>
                <w:color w:val="000000" w:themeColor="text1"/>
                <w:kern w:val="2"/>
                <w:sz w:val="24"/>
                <w:szCs w:val="24"/>
                <w:lang w:val="en-US" w:eastAsia="zh-CN" w:bidi="ar-SA"/>
                <w14:textFill>
                  <w14:solidFill>
                    <w14:schemeClr w14:val="tx1"/>
                  </w14:solidFill>
                </w14:textFill>
              </w:rPr>
              <w:t>20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w:t>
            </w:r>
          </w:p>
          <w:p>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9</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主要产噪设备及源强表</w:t>
            </w:r>
          </w:p>
          <w:tbl>
            <w:tblPr>
              <w:tblStyle w:val="18"/>
              <w:tblW w:w="8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Layout w:type="fixed"/>
              <w:tblCellMar>
                <w:top w:w="0" w:type="dxa"/>
                <w:left w:w="108" w:type="dxa"/>
                <w:bottom w:w="0" w:type="dxa"/>
                <w:right w:w="108" w:type="dxa"/>
              </w:tblCellMar>
            </w:tblPr>
            <w:tblGrid>
              <w:gridCol w:w="727"/>
              <w:gridCol w:w="2053"/>
              <w:gridCol w:w="1762"/>
              <w:gridCol w:w="1573"/>
              <w:gridCol w:w="26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序号</w:t>
                  </w:r>
                </w:p>
              </w:tc>
              <w:tc>
                <w:tcPr>
                  <w:tcW w:w="205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声源名称</w:t>
                  </w:r>
                </w:p>
              </w:tc>
              <w:tc>
                <w:tcPr>
                  <w:tcW w:w="176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措施</w:t>
                  </w:r>
                </w:p>
              </w:tc>
              <w:tc>
                <w:tcPr>
                  <w:tcW w:w="157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声级</w:t>
                  </w:r>
                </w:p>
              </w:tc>
              <w:tc>
                <w:tcPr>
                  <w:tcW w:w="26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经基础减震、建筑隔声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205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0"/>
                      <w:sz w:val="21"/>
                      <w:szCs w:val="21"/>
                      <w:lang w:val="en-US" w:eastAsia="zh-CN"/>
                    </w:rPr>
                  </w:pPr>
                  <w:r>
                    <w:rPr>
                      <w:rFonts w:hint="eastAsia"/>
                      <w:color w:val="000000"/>
                      <w:kern w:val="0"/>
                      <w:sz w:val="21"/>
                      <w:szCs w:val="21"/>
                    </w:rPr>
                    <w:t>斩切机</w:t>
                  </w:r>
                </w:p>
              </w:tc>
              <w:tc>
                <w:tcPr>
                  <w:tcW w:w="176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隔声、减振</w:t>
                  </w:r>
                </w:p>
              </w:tc>
              <w:tc>
                <w:tcPr>
                  <w:tcW w:w="157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rPr>
                  </w:pPr>
                  <w:r>
                    <w:rPr>
                      <w:rFonts w:hint="eastAsia"/>
                      <w:color w:val="000000"/>
                      <w:kern w:val="0"/>
                      <w:sz w:val="21"/>
                      <w:szCs w:val="21"/>
                    </w:rPr>
                    <w:t>70</w:t>
                  </w:r>
                </w:p>
              </w:tc>
              <w:tc>
                <w:tcPr>
                  <w:tcW w:w="26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p>
              </w:tc>
              <w:tc>
                <w:tcPr>
                  <w:tcW w:w="205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0"/>
                      <w:sz w:val="21"/>
                      <w:szCs w:val="21"/>
                    </w:rPr>
                  </w:pPr>
                  <w:r>
                    <w:rPr>
                      <w:rFonts w:hint="eastAsia"/>
                      <w:color w:val="000000"/>
                      <w:sz w:val="21"/>
                      <w:szCs w:val="21"/>
                    </w:rPr>
                    <w:t>裁条机</w:t>
                  </w:r>
                </w:p>
              </w:tc>
              <w:tc>
                <w:tcPr>
                  <w:tcW w:w="17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rPr>
                  </w:pPr>
                  <w:r>
                    <w:rPr>
                      <w:rFonts w:hint="eastAsia"/>
                      <w:color w:val="000000"/>
                      <w:sz w:val="21"/>
                      <w:szCs w:val="21"/>
                    </w:rPr>
                    <w:t>70</w:t>
                  </w:r>
                </w:p>
              </w:tc>
              <w:tc>
                <w:tcPr>
                  <w:tcW w:w="26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cs="Times New Roman" w:eastAsiaTheme="minorEastAsia"/>
                      <w:sz w:val="21"/>
                      <w:szCs w:val="21"/>
                      <w:lang w:val="en-US" w:eastAsia="zh-CN"/>
                    </w:rPr>
                  </w:pPr>
                  <w:r>
                    <w:rPr>
                      <w:rFonts w:hint="eastAsia"/>
                      <w:szCs w:val="21"/>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205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kern w:val="0"/>
                      <w:sz w:val="21"/>
                      <w:szCs w:val="21"/>
                      <w:lang w:eastAsia="zh-CN"/>
                    </w:rPr>
                  </w:pPr>
                  <w:r>
                    <w:rPr>
                      <w:rFonts w:hint="eastAsia"/>
                      <w:color w:val="000000"/>
                      <w:sz w:val="21"/>
                      <w:szCs w:val="21"/>
                    </w:rPr>
                    <w:t>干燥箱</w:t>
                  </w:r>
                </w:p>
              </w:tc>
              <w:tc>
                <w:tcPr>
                  <w:tcW w:w="17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rPr>
                  </w:pPr>
                  <w:r>
                    <w:rPr>
                      <w:rFonts w:hint="eastAsia"/>
                      <w:color w:val="000000"/>
                      <w:sz w:val="21"/>
                      <w:szCs w:val="21"/>
                    </w:rPr>
                    <w:t>70</w:t>
                  </w:r>
                </w:p>
              </w:tc>
              <w:tc>
                <w:tcPr>
                  <w:tcW w:w="26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cs="Times New Roman" w:eastAsiaTheme="minorEastAsia"/>
                      <w:sz w:val="21"/>
                      <w:szCs w:val="21"/>
                      <w:lang w:val="en-US" w:eastAsia="zh-CN"/>
                    </w:rPr>
                  </w:pPr>
                  <w:r>
                    <w:rPr>
                      <w:rFonts w:hint="eastAsia"/>
                      <w:szCs w:val="21"/>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4</w:t>
                  </w:r>
                </w:p>
              </w:tc>
              <w:tc>
                <w:tcPr>
                  <w:tcW w:w="205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eastAsia" w:ascii="Times New Roman" w:hAnsi="Times New Roman"/>
                      <w:bCs/>
                      <w:kern w:val="0"/>
                      <w:sz w:val="21"/>
                      <w:szCs w:val="21"/>
                      <w:lang w:val="en-US" w:eastAsia="zh-CN"/>
                    </w:rPr>
                  </w:pPr>
                  <w:r>
                    <w:rPr>
                      <w:rFonts w:hint="eastAsia"/>
                      <w:color w:val="000000"/>
                      <w:sz w:val="21"/>
                      <w:szCs w:val="21"/>
                    </w:rPr>
                    <w:t>搅拌器</w:t>
                  </w:r>
                </w:p>
              </w:tc>
              <w:tc>
                <w:tcPr>
                  <w:tcW w:w="17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default" w:cs="Times New Roman" w:eastAsiaTheme="minorEastAsia"/>
                      <w:sz w:val="21"/>
                      <w:szCs w:val="21"/>
                      <w:lang w:val="en-US" w:eastAsia="zh-CN"/>
                    </w:rPr>
                  </w:pPr>
                  <w:r>
                    <w:rPr>
                      <w:rFonts w:hint="eastAsia"/>
                      <w:color w:val="000000"/>
                      <w:sz w:val="21"/>
                      <w:szCs w:val="21"/>
                    </w:rPr>
                    <w:t>80</w:t>
                  </w:r>
                </w:p>
              </w:tc>
              <w:tc>
                <w:tcPr>
                  <w:tcW w:w="26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cs="Times New Roman" w:eastAsiaTheme="minorEastAsia"/>
                      <w:sz w:val="21"/>
                      <w:szCs w:val="21"/>
                      <w:lang w:val="en-US" w:eastAsia="zh-CN"/>
                    </w:rPr>
                  </w:pPr>
                  <w:r>
                    <w:rPr>
                      <w:rFonts w:hint="eastAsia" w:cs="Times New Roman" w:eastAsiaTheme="minorEastAsia"/>
                      <w:sz w:val="21"/>
                      <w:szCs w:val="21"/>
                      <w:lang w:val="en-US" w:eastAsia="zh-CN"/>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4"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sz w:val="21"/>
                      <w:szCs w:val="21"/>
                      <w:lang w:val="en-US" w:eastAsia="zh-CN"/>
                    </w:rPr>
                  </w:pPr>
                  <w:r>
                    <w:rPr>
                      <w:rFonts w:hint="eastAsia" w:cs="Times New Roman" w:eastAsiaTheme="minorEastAsia"/>
                      <w:sz w:val="21"/>
                      <w:szCs w:val="21"/>
                      <w:lang w:val="en-US" w:eastAsia="zh-CN"/>
                    </w:rPr>
                    <w:t>5</w:t>
                  </w:r>
                </w:p>
              </w:tc>
              <w:tc>
                <w:tcPr>
                  <w:tcW w:w="205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eastAsia" w:ascii="Times New Roman" w:hAnsi="Times New Roman"/>
                      <w:bCs/>
                      <w:kern w:val="0"/>
                      <w:sz w:val="21"/>
                      <w:szCs w:val="21"/>
                      <w:lang w:val="en-US" w:eastAsia="zh-CN"/>
                    </w:rPr>
                  </w:pPr>
                  <w:r>
                    <w:rPr>
                      <w:rFonts w:hint="eastAsia"/>
                      <w:color w:val="000000"/>
                      <w:sz w:val="21"/>
                      <w:szCs w:val="21"/>
                    </w:rPr>
                    <w:t>离心机</w:t>
                  </w:r>
                </w:p>
              </w:tc>
              <w:tc>
                <w:tcPr>
                  <w:tcW w:w="17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c>
                <w:tcPr>
                  <w:tcW w:w="1573" w:type="dxa"/>
                  <w:tcBorders>
                    <w:tl2br w:val="nil"/>
                    <w:tr2bl w:val="nil"/>
                  </w:tcBorders>
                  <w:vAlign w:val="center"/>
                </w:tcPr>
                <w:p>
                  <w:pPr>
                    <w:keepNext w:val="0"/>
                    <w:keepLines w:val="0"/>
                    <w:pageBreakBefore w:val="0"/>
                    <w:widowControl/>
                    <w:tabs>
                      <w:tab w:val="left" w:pos="8370"/>
                      <w:tab w:val="left" w:pos="8600"/>
                    </w:tabs>
                    <w:kinsoku/>
                    <w:wordWrap/>
                    <w:overflowPunct/>
                    <w:topLinePunct w:val="0"/>
                    <w:autoSpaceDE/>
                    <w:autoSpaceDN/>
                    <w:bidi w:val="0"/>
                    <w:adjustRightInd w:val="0"/>
                    <w:snapToGrid w:val="0"/>
                    <w:spacing w:after="0"/>
                    <w:jc w:val="center"/>
                    <w:textAlignment w:val="auto"/>
                    <w:rPr>
                      <w:rFonts w:hint="eastAsia" w:cs="Times New Roman" w:eastAsiaTheme="minorEastAsia"/>
                      <w:sz w:val="21"/>
                      <w:szCs w:val="21"/>
                      <w:lang w:val="en-US" w:eastAsia="zh-CN"/>
                    </w:rPr>
                  </w:pPr>
                  <w:r>
                    <w:rPr>
                      <w:rFonts w:hint="eastAsia"/>
                      <w:color w:val="000000"/>
                      <w:sz w:val="21"/>
                      <w:szCs w:val="21"/>
                    </w:rPr>
                    <w:t>80</w:t>
                  </w:r>
                </w:p>
              </w:tc>
              <w:tc>
                <w:tcPr>
                  <w:tcW w:w="26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cs="Times New Roman" w:eastAsiaTheme="minorEastAsia"/>
                      <w:sz w:val="21"/>
                      <w:szCs w:val="21"/>
                      <w:lang w:val="en-US" w:eastAsia="zh-CN"/>
                    </w:rPr>
                  </w:pPr>
                  <w:r>
                    <w:rPr>
                      <w:rFonts w:hint="eastAsia"/>
                      <w:szCs w:val="21"/>
                      <w:lang w:val="en-US" w:eastAsia="zh-CN"/>
                    </w:rPr>
                    <w:t>50</w:t>
                  </w:r>
                </w:p>
              </w:tc>
            </w:tr>
          </w:tbl>
          <w:p>
            <w:pPr>
              <w:pStyle w:val="7"/>
              <w:keepNext w:val="0"/>
              <w:keepLines w:val="0"/>
              <w:pageBreakBefore w:val="0"/>
              <w:widowControl/>
              <w:kinsoku/>
              <w:wordWrap/>
              <w:overflowPunct/>
              <w:topLinePunct w:val="0"/>
              <w:autoSpaceDE/>
              <w:autoSpaceDN/>
              <w:bidi w:val="0"/>
              <w:adjustRightInd w:val="0"/>
              <w:snapToGrid w:val="0"/>
              <w:spacing w:after="0" w:line="520" w:lineRule="exact"/>
              <w:ind w:left="465"/>
              <w:jc w:val="left"/>
              <w:textAlignment w:val="baseline"/>
              <w:outlineLvl w:val="9"/>
              <w:rPr>
                <w:rFonts w:hint="default" w:ascii="Times New Roman" w:hAnsi="Times New Roman" w:cs="Times New Roman" w:eastAsiaTheme="minorEastAsia"/>
                <w:b/>
                <w:color w:val="auto"/>
                <w:sz w:val="24"/>
                <w:szCs w:val="24"/>
              </w:rPr>
            </w:pPr>
            <w:r>
              <w:rPr>
                <w:rFonts w:hint="eastAsia" w:cs="Times New Roman" w:eastAsiaTheme="minorEastAsia"/>
                <w:b/>
                <w:color w:val="auto"/>
                <w:sz w:val="24"/>
                <w:szCs w:val="24"/>
                <w:lang w:val="en-US" w:eastAsia="zh-CN"/>
              </w:rPr>
              <w:t>3</w:t>
            </w:r>
            <w:r>
              <w:rPr>
                <w:rFonts w:hint="default" w:ascii="Times New Roman" w:hAnsi="Times New Roman" w:cs="Times New Roman" w:eastAsiaTheme="minorEastAsia"/>
                <w:b/>
                <w:color w:val="auto"/>
                <w:sz w:val="24"/>
                <w:szCs w:val="24"/>
              </w:rPr>
              <w:t>、固体废物</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cs="Times New Roman" w:eastAsiaTheme="minorEastAsia"/>
                <w:bCs/>
                <w:color w:val="auto"/>
                <w:sz w:val="24"/>
                <w:lang w:eastAsia="zh-CN"/>
              </w:rPr>
            </w:pPr>
            <w:r>
              <w:rPr>
                <w:rFonts w:hint="default" w:ascii="Times New Roman" w:hAnsi="Times New Roman" w:cs="Times New Roman" w:eastAsiaTheme="minorEastAsia"/>
                <w:bCs/>
                <w:color w:val="auto"/>
                <w:sz w:val="24"/>
              </w:rPr>
              <w:t>项目</w:t>
            </w:r>
            <w:r>
              <w:rPr>
                <w:rFonts w:hint="default" w:ascii="Times New Roman" w:hAnsi="Times New Roman" w:cs="Times New Roman" w:eastAsiaTheme="minorEastAsia"/>
                <w:bCs/>
                <w:color w:val="auto"/>
                <w:sz w:val="24"/>
                <w:lang w:eastAsia="zh-CN"/>
              </w:rPr>
              <w:t>运营期</w:t>
            </w:r>
            <w:r>
              <w:rPr>
                <w:rFonts w:hint="default" w:ascii="Times New Roman" w:hAnsi="Times New Roman" w:cs="Times New Roman" w:eastAsiaTheme="minorEastAsia"/>
                <w:bCs/>
                <w:color w:val="auto"/>
                <w:sz w:val="24"/>
              </w:rPr>
              <w:t>固体废物</w:t>
            </w:r>
            <w:r>
              <w:rPr>
                <w:rFonts w:hint="eastAsia" w:ascii="Times New Roman" w:hAnsi="Times New Roman" w:cs="Times New Roman" w:eastAsiaTheme="minorEastAsia"/>
                <w:bCs/>
                <w:color w:val="auto"/>
                <w:sz w:val="24"/>
                <w:lang w:eastAsia="zh-CN"/>
              </w:rPr>
              <w:t>及处理方式见下表</w:t>
            </w:r>
            <w:r>
              <w:rPr>
                <w:rFonts w:hint="default" w:ascii="Times New Roman" w:hAnsi="Times New Roman" w:cs="Times New Roman" w:eastAsiaTheme="minorEastAsia"/>
                <w:bCs/>
                <w:color w:val="auto"/>
                <w:sz w:val="24"/>
                <w:lang w:eastAsia="zh-CN"/>
              </w:rPr>
              <w:t>。</w:t>
            </w:r>
          </w:p>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10</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8"/>
              <w:tblW w:w="8700"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85" w:type="dxa"/>
                <w:left w:w="108" w:type="dxa"/>
                <w:bottom w:w="85" w:type="dxa"/>
                <w:right w:w="108" w:type="dxa"/>
              </w:tblCellMar>
            </w:tblPr>
            <w:tblGrid>
              <w:gridCol w:w="1181"/>
              <w:gridCol w:w="2306"/>
              <w:gridCol w:w="1585"/>
              <w:gridCol w:w="1154"/>
              <w:gridCol w:w="2474"/>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40" w:hRule="atLeast"/>
                <w:jc w:val="center"/>
              </w:trPr>
              <w:tc>
                <w:tcPr>
                  <w:tcW w:w="118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类  型</w:t>
                  </w:r>
                </w:p>
              </w:tc>
              <w:tc>
                <w:tcPr>
                  <w:tcW w:w="230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废物名称</w:t>
                  </w:r>
                </w:p>
              </w:tc>
              <w:tc>
                <w:tcPr>
                  <w:tcW w:w="158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产生工段</w:t>
                  </w:r>
                </w:p>
              </w:tc>
              <w:tc>
                <w:tcPr>
                  <w:tcW w:w="1154" w:type="dxa"/>
                  <w:tcBorders>
                    <w:tl2br w:val="nil"/>
                    <w:tr2bl w:val="nil"/>
                  </w:tcBorders>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产生量(t/a)</w:t>
                  </w:r>
                </w:p>
              </w:tc>
              <w:tc>
                <w:tcPr>
                  <w:tcW w:w="247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auto"/>
                      <w:sz w:val="21"/>
                      <w:szCs w:val="21"/>
                      <w:u w:val="none"/>
                    </w:rPr>
                  </w:pPr>
                  <w:r>
                    <w:rPr>
                      <w:rFonts w:hint="default" w:ascii="Times New Roman" w:hAnsi="Times New Roman" w:cs="Times New Roman" w:eastAsiaTheme="minorEastAsia"/>
                      <w:b/>
                      <w:bCs/>
                      <w:color w:val="auto"/>
                      <w:sz w:val="21"/>
                      <w:szCs w:val="21"/>
                      <w:u w:val="none"/>
                    </w:rPr>
                    <w:t>处理处置方式及去向</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40" w:hRule="atLeast"/>
                <w:jc w:val="center"/>
              </w:trPr>
              <w:tc>
                <w:tcPr>
                  <w:tcW w:w="11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cs="Times New Roman" w:eastAsiaTheme="minorEastAsia"/>
                      <w:b w:val="0"/>
                      <w:bCs w:val="0"/>
                      <w:color w:val="auto"/>
                      <w:sz w:val="21"/>
                      <w:szCs w:val="21"/>
                      <w:u w:val="none"/>
                      <w:lang w:val="en-US" w:eastAsia="zh-CN"/>
                    </w:rPr>
                    <w:t>一般固废</w:t>
                  </w:r>
                </w:p>
              </w:tc>
              <w:tc>
                <w:tcPr>
                  <w:tcW w:w="2306" w:type="dxa"/>
                  <w:tcBorders>
                    <w:tl2br w:val="nil"/>
                    <w:tr2bl w:val="nil"/>
                  </w:tcBorders>
                  <w:vAlign w:val="center"/>
                </w:tcPr>
                <w:p>
                  <w:pPr>
                    <w:pStyle w:val="40"/>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 w:val="0"/>
                      <w:bCs w:val="0"/>
                      <w:color w:val="auto"/>
                      <w:kern w:val="2"/>
                      <w:sz w:val="21"/>
                      <w:szCs w:val="21"/>
                      <w:u w:val="none"/>
                      <w:lang w:val="en-US" w:eastAsia="zh-CN"/>
                    </w:rPr>
                  </w:pPr>
                  <w:r>
                    <w:rPr>
                      <w:rFonts w:hint="eastAsia"/>
                      <w:b w:val="0"/>
                      <w:bCs w:val="0"/>
                      <w:color w:val="000000"/>
                      <w:kern w:val="2"/>
                      <w:sz w:val="21"/>
                      <w:szCs w:val="21"/>
                      <w:u w:val="none"/>
                      <w:lang w:val="en-US" w:eastAsia="zh-CN"/>
                    </w:rPr>
                    <w:t>废包装物</w:t>
                  </w:r>
                </w:p>
              </w:tc>
              <w:tc>
                <w:tcPr>
                  <w:tcW w:w="158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b w:val="0"/>
                      <w:bCs w:val="0"/>
                      <w:color w:val="auto"/>
                      <w:sz w:val="21"/>
                      <w:szCs w:val="21"/>
                      <w:u w:val="none"/>
                      <w:lang w:val="en-US" w:eastAsia="zh-CN"/>
                    </w:rPr>
                  </w:pPr>
                  <w:r>
                    <w:rPr>
                      <w:rFonts w:ascii="Times New Roman" w:hAnsi="Times New Roman"/>
                      <w:b w:val="0"/>
                      <w:bCs w:val="0"/>
                      <w:color w:val="000000"/>
                      <w:sz w:val="21"/>
                      <w:szCs w:val="21"/>
                      <w:u w:val="none"/>
                    </w:rPr>
                    <w:t>原料使用</w:t>
                  </w:r>
                </w:p>
              </w:tc>
              <w:tc>
                <w:tcPr>
                  <w:tcW w:w="1154" w:type="dxa"/>
                  <w:tcBorders>
                    <w:tl2br w:val="nil"/>
                    <w:tr2bl w:val="nil"/>
                  </w:tcBorders>
                  <w:vAlign w:val="center"/>
                </w:tcPr>
                <w:p>
                  <w:pPr>
                    <w:pStyle w:val="40"/>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 w:val="0"/>
                      <w:bCs w:val="0"/>
                      <w:color w:val="auto"/>
                      <w:kern w:val="2"/>
                      <w:sz w:val="21"/>
                      <w:szCs w:val="21"/>
                      <w:u w:val="none"/>
                      <w:lang w:val="en-US" w:eastAsia="zh-CN"/>
                    </w:rPr>
                  </w:pPr>
                  <w:r>
                    <w:rPr>
                      <w:rFonts w:hint="eastAsia"/>
                      <w:b w:val="0"/>
                      <w:bCs w:val="0"/>
                      <w:color w:val="000000"/>
                      <w:kern w:val="2"/>
                      <w:sz w:val="21"/>
                      <w:szCs w:val="21"/>
                      <w:u w:val="none"/>
                      <w:lang w:val="en-US" w:eastAsia="zh-CN"/>
                    </w:rPr>
                    <w:t>0.5</w:t>
                  </w:r>
                </w:p>
              </w:tc>
              <w:tc>
                <w:tcPr>
                  <w:tcW w:w="247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b w:val="0"/>
                      <w:bCs w:val="0"/>
                      <w:color w:val="auto"/>
                      <w:sz w:val="21"/>
                      <w:szCs w:val="21"/>
                      <w:u w:val="none"/>
                      <w:lang w:val="en-US" w:eastAsia="zh-CN"/>
                    </w:rPr>
                  </w:pPr>
                  <w:r>
                    <w:rPr>
                      <w:rFonts w:hint="eastAsia"/>
                      <w:b w:val="0"/>
                      <w:bCs w:val="0"/>
                      <w:color w:val="auto"/>
                      <w:sz w:val="21"/>
                      <w:szCs w:val="21"/>
                      <w:u w:val="none"/>
                      <w:lang w:val="en-US" w:eastAsia="zh-CN"/>
                    </w:rPr>
                    <w:t>暂存于一般固废暂存间，</w:t>
                  </w:r>
                  <w:r>
                    <w:rPr>
                      <w:rFonts w:hint="eastAsia" w:ascii="Times New Roman" w:hAnsi="Times New Roman"/>
                      <w:b w:val="0"/>
                      <w:bCs w:val="0"/>
                      <w:color w:val="auto"/>
                      <w:sz w:val="21"/>
                      <w:szCs w:val="21"/>
                      <w:u w:val="none"/>
                      <w:lang w:val="en-US" w:eastAsia="zh-CN"/>
                    </w:rPr>
                    <w:t>经收集后</w:t>
                  </w:r>
                  <w:r>
                    <w:rPr>
                      <w:rFonts w:hint="eastAsia"/>
                      <w:b w:val="0"/>
                      <w:bCs w:val="0"/>
                      <w:color w:val="auto"/>
                      <w:sz w:val="21"/>
                      <w:szCs w:val="21"/>
                      <w:u w:val="none"/>
                      <w:lang w:val="en-US" w:eastAsia="zh-CN"/>
                    </w:rPr>
                    <w:t>定期</w:t>
                  </w:r>
                </w:p>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rPr>
                  </w:pPr>
                  <w:r>
                    <w:rPr>
                      <w:rFonts w:hint="eastAsia"/>
                      <w:b w:val="0"/>
                      <w:bCs w:val="0"/>
                      <w:color w:val="auto"/>
                      <w:sz w:val="21"/>
                      <w:szCs w:val="21"/>
                      <w:u w:val="none"/>
                      <w:lang w:val="en-US" w:eastAsia="zh-CN"/>
                    </w:rPr>
                    <w:t>外售。</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40" w:hRule="atLeast"/>
                <w:jc w:val="center"/>
              </w:trPr>
              <w:tc>
                <w:tcPr>
                  <w:tcW w:w="11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p>
              </w:tc>
              <w:tc>
                <w:tcPr>
                  <w:tcW w:w="2306" w:type="dxa"/>
                  <w:tcBorders>
                    <w:tl2br w:val="nil"/>
                    <w:tr2bl w:val="nil"/>
                  </w:tcBorders>
                  <w:vAlign w:val="center"/>
                </w:tcPr>
                <w:p>
                  <w:pPr>
                    <w:pStyle w:val="40"/>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 w:val="0"/>
                      <w:bCs w:val="0"/>
                      <w:color w:val="auto"/>
                      <w:kern w:val="2"/>
                      <w:sz w:val="21"/>
                      <w:szCs w:val="21"/>
                      <w:u w:val="none"/>
                      <w:lang w:val="en-US" w:eastAsia="zh-CN"/>
                    </w:rPr>
                  </w:pPr>
                  <w:r>
                    <w:rPr>
                      <w:rFonts w:hint="eastAsia"/>
                      <w:b w:val="0"/>
                      <w:bCs w:val="0"/>
                      <w:color w:val="000000"/>
                      <w:kern w:val="2"/>
                      <w:sz w:val="21"/>
                      <w:szCs w:val="21"/>
                      <w:u w:val="none"/>
                      <w:lang w:val="en-US" w:eastAsia="zh-CN"/>
                    </w:rPr>
                    <w:t>废弃电子元件</w:t>
                  </w:r>
                </w:p>
              </w:tc>
              <w:tc>
                <w:tcPr>
                  <w:tcW w:w="158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b w:val="0"/>
                      <w:bCs w:val="0"/>
                      <w:color w:val="auto"/>
                      <w:sz w:val="21"/>
                      <w:szCs w:val="21"/>
                      <w:u w:val="none"/>
                      <w:lang w:val="en-US" w:eastAsia="zh-CN"/>
                    </w:rPr>
                  </w:pPr>
                  <w:r>
                    <w:rPr>
                      <w:rFonts w:hint="eastAsia"/>
                      <w:b w:val="0"/>
                      <w:bCs w:val="0"/>
                      <w:color w:val="000000"/>
                      <w:sz w:val="21"/>
                      <w:szCs w:val="21"/>
                      <w:u w:val="none"/>
                      <w:lang w:val="en-US" w:eastAsia="zh-CN"/>
                    </w:rPr>
                    <w:t>检验</w:t>
                  </w:r>
                </w:p>
              </w:tc>
              <w:tc>
                <w:tcPr>
                  <w:tcW w:w="1154" w:type="dxa"/>
                  <w:tcBorders>
                    <w:tl2br w:val="nil"/>
                    <w:tr2bl w:val="nil"/>
                  </w:tcBorders>
                  <w:vAlign w:val="center"/>
                </w:tcPr>
                <w:p>
                  <w:pPr>
                    <w:pStyle w:val="40"/>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b w:val="0"/>
                      <w:bCs w:val="0"/>
                      <w:color w:val="auto"/>
                      <w:kern w:val="2"/>
                      <w:sz w:val="21"/>
                      <w:szCs w:val="21"/>
                      <w:u w:val="none"/>
                      <w:lang w:val="en-US" w:eastAsia="zh-CN"/>
                    </w:rPr>
                  </w:pPr>
                  <w:r>
                    <w:rPr>
                      <w:rFonts w:hint="eastAsia"/>
                      <w:b w:val="0"/>
                      <w:bCs w:val="0"/>
                      <w:color w:val="000000"/>
                      <w:kern w:val="2"/>
                      <w:sz w:val="21"/>
                      <w:szCs w:val="21"/>
                      <w:u w:val="none"/>
                      <w:lang w:val="en-US" w:eastAsia="zh-CN"/>
                    </w:rPr>
                    <w:t>0.1</w:t>
                  </w:r>
                </w:p>
              </w:tc>
              <w:tc>
                <w:tcPr>
                  <w:tcW w:w="247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lang w:val="en-US" w:eastAsia="zh-CN"/>
                    </w:rPr>
                  </w:pPr>
                  <w:r>
                    <w:rPr>
                      <w:rFonts w:hint="eastAsia"/>
                      <w:b w:val="0"/>
                      <w:bCs w:val="0"/>
                      <w:color w:val="auto"/>
                      <w:sz w:val="21"/>
                      <w:szCs w:val="21"/>
                      <w:u w:val="none"/>
                      <w:lang w:val="en-US" w:eastAsia="zh-CN"/>
                    </w:rPr>
                    <w:t>检验出不合格的废弃电子元件直接退回，不在厂区内暂存。</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85" w:type="dxa"/>
                  <w:left w:w="108" w:type="dxa"/>
                  <w:bottom w:w="85" w:type="dxa"/>
                  <w:right w:w="108" w:type="dxa"/>
                </w:tblCellMar>
              </w:tblPrEx>
              <w:trPr>
                <w:trHeight w:val="340" w:hRule="atLeast"/>
                <w:jc w:val="center"/>
              </w:trPr>
              <w:tc>
                <w:tcPr>
                  <w:tcW w:w="118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b w:val="0"/>
                      <w:bCs w:val="0"/>
                      <w:color w:val="auto"/>
                      <w:sz w:val="21"/>
                      <w:szCs w:val="21"/>
                      <w:u w:val="none"/>
                    </w:rPr>
                    <w:t>危险固废</w:t>
                  </w:r>
                </w:p>
              </w:tc>
              <w:tc>
                <w:tcPr>
                  <w:tcW w:w="2306" w:type="dxa"/>
                  <w:tcBorders>
                    <w:tl2br w:val="nil"/>
                    <w:tr2bl w:val="nil"/>
                  </w:tcBorders>
                  <w:vAlign w:val="center"/>
                </w:tcPr>
                <w:p>
                  <w:pPr>
                    <w:pStyle w:val="40"/>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bidi="ar-SA"/>
                    </w:rPr>
                  </w:pPr>
                  <w:r>
                    <w:rPr>
                      <w:rFonts w:hint="default"/>
                      <w:b w:val="0"/>
                      <w:bCs w:val="0"/>
                      <w:color w:val="000000"/>
                      <w:kern w:val="2"/>
                      <w:sz w:val="21"/>
                      <w:szCs w:val="21"/>
                      <w:u w:val="none"/>
                      <w:lang w:val="en-US" w:eastAsia="zh-CN"/>
                    </w:rPr>
                    <w:t>配剂废液、检验过程产生的医药废物</w:t>
                  </w:r>
                </w:p>
              </w:tc>
              <w:tc>
                <w:tcPr>
                  <w:tcW w:w="158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bidi="ar-SA"/>
                    </w:rPr>
                  </w:pPr>
                  <w:r>
                    <w:rPr>
                      <w:rFonts w:hint="eastAsia"/>
                      <w:b w:val="0"/>
                      <w:bCs w:val="0"/>
                      <w:color w:val="auto"/>
                      <w:sz w:val="21"/>
                      <w:szCs w:val="21"/>
                      <w:u w:val="none"/>
                      <w:lang w:val="en-US" w:eastAsia="zh-CN"/>
                    </w:rPr>
                    <w:t>生产调配</w:t>
                  </w:r>
                </w:p>
              </w:tc>
              <w:tc>
                <w:tcPr>
                  <w:tcW w:w="1154" w:type="dxa"/>
                  <w:tcBorders>
                    <w:tl2br w:val="nil"/>
                    <w:tr2bl w:val="nil"/>
                  </w:tcBorders>
                  <w:vAlign w:val="center"/>
                </w:tcPr>
                <w:p>
                  <w:pPr>
                    <w:pStyle w:val="40"/>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color w:val="auto"/>
                      <w:sz w:val="21"/>
                      <w:szCs w:val="21"/>
                      <w:u w:val="none"/>
                      <w:lang w:val="en-US" w:eastAsia="zh-CN" w:bidi="ar-SA"/>
                    </w:rPr>
                  </w:pPr>
                  <w:r>
                    <w:rPr>
                      <w:rFonts w:hint="eastAsia" w:ascii="Times New Roman" w:hAnsi="Times New Roman"/>
                      <w:b w:val="0"/>
                      <w:bCs w:val="0"/>
                      <w:color w:val="000000"/>
                      <w:kern w:val="2"/>
                      <w:sz w:val="21"/>
                      <w:szCs w:val="21"/>
                      <w:u w:val="none"/>
                      <w:lang w:val="en-US" w:eastAsia="zh-CN"/>
                    </w:rPr>
                    <w:t>10.104</w:t>
                  </w:r>
                </w:p>
              </w:tc>
              <w:tc>
                <w:tcPr>
                  <w:tcW w:w="247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u w:val="none"/>
                    </w:rPr>
                  </w:pPr>
                  <w:r>
                    <w:rPr>
                      <w:rFonts w:hint="default" w:ascii="Times New Roman" w:hAnsi="Times New Roman" w:cs="Times New Roman" w:eastAsiaTheme="minorEastAsia"/>
                      <w:b w:val="0"/>
                      <w:bCs w:val="0"/>
                      <w:color w:val="auto"/>
                      <w:sz w:val="21"/>
                      <w:szCs w:val="21"/>
                      <w:u w:val="none"/>
                    </w:rPr>
                    <w:t>收集暂存，委托</w:t>
                  </w:r>
                  <w:r>
                    <w:rPr>
                      <w:rFonts w:hint="eastAsia" w:cs="Times New Roman" w:eastAsiaTheme="minorEastAsia"/>
                      <w:b w:val="0"/>
                      <w:bCs w:val="0"/>
                      <w:color w:val="auto"/>
                      <w:sz w:val="21"/>
                      <w:szCs w:val="21"/>
                      <w:u w:val="none"/>
                      <w:lang w:val="en-US" w:eastAsia="zh-CN"/>
                    </w:rPr>
                    <w:t>有资质单位</w:t>
                  </w:r>
                  <w:r>
                    <w:rPr>
                      <w:rFonts w:hint="default" w:ascii="Times New Roman" w:hAnsi="Times New Roman" w:cs="Times New Roman" w:eastAsiaTheme="minorEastAsia"/>
                      <w:b w:val="0"/>
                      <w:bCs w:val="0"/>
                      <w:color w:val="auto"/>
                      <w:sz w:val="21"/>
                      <w:szCs w:val="21"/>
                      <w:u w:val="none"/>
                    </w:rPr>
                    <w:t>处理</w:t>
                  </w:r>
                </w:p>
              </w:tc>
            </w:tr>
          </w:tbl>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6" w:hRule="atLeast"/>
          <w:jc w:val="center"/>
        </w:trPr>
        <w:tc>
          <w:tcPr>
            <w:tcW w:w="89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2" w:firstLineChars="200"/>
              <w:jc w:val="left"/>
              <w:textAlignment w:val="auto"/>
              <w:outlineLvl w:val="9"/>
              <w:rPr>
                <w:rFonts w:hint="default" w:ascii="Times New Roman" w:hAnsi="Times New Roman" w:cs="Times New Roman" w:eastAsiaTheme="minorEastAsia"/>
                <w:color w:val="auto"/>
                <w:spacing w:val="0"/>
                <w:sz w:val="24"/>
                <w:szCs w:val="24"/>
                <w:lang w:val="en-US" w:eastAsia="zh-CN"/>
              </w:rPr>
            </w:pPr>
            <w:r>
              <w:rPr>
                <w:rFonts w:hint="default" w:ascii="Times New Roman" w:hAnsi="Times New Roman" w:cs="Times New Roman" w:eastAsiaTheme="minorEastAsia"/>
                <w:b/>
                <w:bCs/>
                <w:color w:val="auto"/>
                <w:spacing w:val="0"/>
                <w:sz w:val="24"/>
                <w:szCs w:val="24"/>
                <w:lang w:val="en-US" w:eastAsia="zh-CN"/>
              </w:rPr>
              <w:t>1、环境影响报告表主要结论</w:t>
            </w:r>
          </w:p>
          <w:p>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firstLine="482" w:firstLineChars="200"/>
              <w:jc w:val="left"/>
              <w:textAlignment w:val="auto"/>
              <w:rPr>
                <w:b/>
                <w:color w:val="000000"/>
                <w:spacing w:val="0"/>
                <w:sz w:val="24"/>
                <w:szCs w:val="24"/>
              </w:rPr>
            </w:pPr>
            <w:bookmarkStart w:id="1" w:name="_Toc22133"/>
            <w:bookmarkStart w:id="2" w:name="_Toc29747"/>
            <w:bookmarkStart w:id="3" w:name="_Toc27259"/>
            <w:bookmarkStart w:id="4" w:name="_Toc5839"/>
            <w:r>
              <w:rPr>
                <w:b/>
                <w:color w:val="000000"/>
                <w:spacing w:val="0"/>
                <w:sz w:val="24"/>
                <w:szCs w:val="24"/>
              </w:rPr>
              <w:t>（</w:t>
            </w:r>
            <w:r>
              <w:rPr>
                <w:rFonts w:hint="eastAsia"/>
                <w:b/>
                <w:color w:val="000000"/>
                <w:spacing w:val="0"/>
                <w:sz w:val="24"/>
                <w:szCs w:val="24"/>
              </w:rPr>
              <w:t>一）</w:t>
            </w:r>
            <w:r>
              <w:rPr>
                <w:b/>
                <w:color w:val="000000"/>
                <w:spacing w:val="0"/>
                <w:sz w:val="24"/>
                <w:szCs w:val="24"/>
              </w:rPr>
              <w:t>、废水</w:t>
            </w:r>
          </w:p>
          <w:p>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firstLine="480" w:firstLineChars="200"/>
              <w:jc w:val="left"/>
              <w:textAlignment w:val="auto"/>
              <w:rPr>
                <w:color w:val="000000"/>
                <w:spacing w:val="0"/>
                <w:sz w:val="24"/>
                <w:szCs w:val="24"/>
              </w:rPr>
            </w:pPr>
            <w:r>
              <w:rPr>
                <w:color w:val="000000"/>
                <w:spacing w:val="0"/>
                <w:sz w:val="24"/>
                <w:szCs w:val="24"/>
              </w:rPr>
              <w:t>本项目用水是职工生活用水</w:t>
            </w:r>
            <w:r>
              <w:rPr>
                <w:rFonts w:hint="eastAsia"/>
                <w:color w:val="000000"/>
                <w:spacing w:val="0"/>
                <w:sz w:val="24"/>
                <w:szCs w:val="24"/>
              </w:rPr>
              <w:t>、纯化水制备、配剂用水、设备容器清洗废水、操作台及地面清洗废水</w:t>
            </w:r>
            <w:r>
              <w:rPr>
                <w:color w:val="000000"/>
                <w:spacing w:val="0"/>
                <w:sz w:val="24"/>
                <w:szCs w:val="24"/>
              </w:rPr>
              <w:t>，本项目劳动定员</w:t>
            </w:r>
            <w:r>
              <w:rPr>
                <w:rFonts w:hint="eastAsia"/>
                <w:color w:val="000000"/>
                <w:spacing w:val="0"/>
                <w:sz w:val="24"/>
                <w:szCs w:val="24"/>
              </w:rPr>
              <w:t>30</w:t>
            </w:r>
            <w:r>
              <w:rPr>
                <w:color w:val="000000"/>
                <w:spacing w:val="0"/>
                <w:sz w:val="24"/>
                <w:szCs w:val="24"/>
              </w:rPr>
              <w:t>人，年生产天数300天，职工不在厂区内食宿。本项目</w:t>
            </w:r>
            <w:r>
              <w:rPr>
                <w:rFonts w:hint="eastAsia"/>
                <w:color w:val="000000"/>
                <w:spacing w:val="0"/>
                <w:sz w:val="24"/>
                <w:szCs w:val="24"/>
              </w:rPr>
              <w:t>生活污水产生量为0.72</w:t>
            </w:r>
            <w:r>
              <w:rPr>
                <w:color w:val="000000"/>
                <w:spacing w:val="0"/>
                <w:sz w:val="24"/>
                <w:szCs w:val="24"/>
              </w:rPr>
              <w:t>m</w:t>
            </w:r>
            <w:r>
              <w:rPr>
                <w:color w:val="000000"/>
                <w:spacing w:val="0"/>
                <w:sz w:val="24"/>
                <w:szCs w:val="24"/>
                <w:vertAlign w:val="superscript"/>
              </w:rPr>
              <w:t>3</w:t>
            </w:r>
            <w:r>
              <w:rPr>
                <w:color w:val="000000"/>
                <w:spacing w:val="0"/>
                <w:sz w:val="24"/>
                <w:szCs w:val="24"/>
              </w:rPr>
              <w:t>/d(</w:t>
            </w:r>
            <w:r>
              <w:rPr>
                <w:rFonts w:hint="eastAsia"/>
                <w:color w:val="000000"/>
                <w:spacing w:val="0"/>
                <w:sz w:val="24"/>
                <w:szCs w:val="24"/>
              </w:rPr>
              <w:t>216</w:t>
            </w:r>
            <w:r>
              <w:rPr>
                <w:color w:val="000000"/>
                <w:spacing w:val="0"/>
                <w:sz w:val="24"/>
                <w:szCs w:val="24"/>
              </w:rPr>
              <w:t>t/a)</w:t>
            </w:r>
            <w:r>
              <w:rPr>
                <w:rFonts w:hint="eastAsia"/>
                <w:color w:val="000000"/>
                <w:spacing w:val="0"/>
                <w:sz w:val="24"/>
                <w:szCs w:val="24"/>
              </w:rPr>
              <w:t>，经化粪池处理后，定期清运；生产废水</w:t>
            </w:r>
            <w:r>
              <w:rPr>
                <w:color w:val="000000"/>
                <w:spacing w:val="0"/>
                <w:sz w:val="24"/>
                <w:szCs w:val="24"/>
              </w:rPr>
              <w:t>产生量</w:t>
            </w:r>
            <w:r>
              <w:rPr>
                <w:rFonts w:hint="eastAsia"/>
                <w:color w:val="000000"/>
                <w:spacing w:val="0"/>
                <w:sz w:val="24"/>
                <w:szCs w:val="24"/>
              </w:rPr>
              <w:t>共</w:t>
            </w:r>
            <w:r>
              <w:rPr>
                <w:color w:val="000000"/>
                <w:spacing w:val="0"/>
                <w:sz w:val="24"/>
                <w:szCs w:val="24"/>
              </w:rPr>
              <w:t>为</w:t>
            </w:r>
            <w:r>
              <w:rPr>
                <w:rFonts w:hint="eastAsia"/>
                <w:color w:val="000000"/>
                <w:spacing w:val="0"/>
                <w:sz w:val="24"/>
                <w:szCs w:val="24"/>
              </w:rPr>
              <w:t>1.5</w:t>
            </w:r>
            <w:r>
              <w:rPr>
                <w:color w:val="000000"/>
                <w:spacing w:val="0"/>
                <w:sz w:val="24"/>
                <w:szCs w:val="24"/>
              </w:rPr>
              <w:t>m</w:t>
            </w:r>
            <w:r>
              <w:rPr>
                <w:color w:val="000000"/>
                <w:spacing w:val="0"/>
                <w:sz w:val="24"/>
                <w:szCs w:val="24"/>
                <w:vertAlign w:val="superscript"/>
              </w:rPr>
              <w:t>3</w:t>
            </w:r>
            <w:r>
              <w:rPr>
                <w:color w:val="000000"/>
                <w:spacing w:val="0"/>
                <w:sz w:val="24"/>
                <w:szCs w:val="24"/>
              </w:rPr>
              <w:t>/d(</w:t>
            </w:r>
            <w:r>
              <w:rPr>
                <w:rFonts w:hint="eastAsia"/>
                <w:color w:val="000000"/>
                <w:spacing w:val="0"/>
                <w:sz w:val="24"/>
                <w:szCs w:val="24"/>
              </w:rPr>
              <w:t>450</w:t>
            </w:r>
            <w:r>
              <w:rPr>
                <w:color w:val="000000"/>
                <w:spacing w:val="0"/>
                <w:sz w:val="24"/>
                <w:szCs w:val="24"/>
              </w:rPr>
              <w:t>t/a)</w:t>
            </w:r>
            <w:r>
              <w:rPr>
                <w:rFonts w:hint="eastAsia"/>
                <w:color w:val="000000"/>
                <w:spacing w:val="0"/>
                <w:sz w:val="24"/>
                <w:szCs w:val="24"/>
              </w:rPr>
              <w:t>，</w:t>
            </w:r>
            <w:r>
              <w:rPr>
                <w:rFonts w:hint="eastAsia" w:hAnsi="宋体"/>
                <w:spacing w:val="0"/>
                <w:sz w:val="24"/>
                <w:szCs w:val="24"/>
              </w:rPr>
              <w:t>排入厂区污水处理站处理，达到</w:t>
            </w:r>
            <w:r>
              <w:rPr>
                <w:color w:val="000000"/>
                <w:spacing w:val="0"/>
                <w:sz w:val="24"/>
                <w:szCs w:val="24"/>
              </w:rPr>
              <w:t>《</w:t>
            </w:r>
            <w:r>
              <w:rPr>
                <w:rFonts w:hint="eastAsia"/>
                <w:color w:val="000000"/>
                <w:spacing w:val="0"/>
                <w:sz w:val="24"/>
                <w:szCs w:val="24"/>
              </w:rPr>
              <w:t>省辖海河流域水污染物排放（DB41/1777-2013）</w:t>
            </w:r>
            <w:r>
              <w:rPr>
                <w:color w:val="000000"/>
                <w:spacing w:val="0"/>
                <w:sz w:val="24"/>
                <w:szCs w:val="24"/>
              </w:rPr>
              <w:t>》标准</w:t>
            </w:r>
            <w:r>
              <w:rPr>
                <w:rFonts w:hint="eastAsia"/>
                <w:color w:val="000000"/>
                <w:spacing w:val="0"/>
                <w:sz w:val="24"/>
                <w:szCs w:val="24"/>
              </w:rPr>
              <w:t>及2018年黄庄河断面目标值</w:t>
            </w:r>
            <w:r>
              <w:rPr>
                <w:rFonts w:hint="eastAsia" w:hAnsi="宋体"/>
                <w:spacing w:val="0"/>
                <w:sz w:val="24"/>
                <w:szCs w:val="24"/>
              </w:rPr>
              <w:t>，经处理后排入丁栾沟，汇入黄庄河。</w:t>
            </w:r>
          </w:p>
          <w:p>
            <w:pPr>
              <w:keepNext w:val="0"/>
              <w:keepLines w:val="0"/>
              <w:pageBreakBefore w:val="0"/>
              <w:widowControl/>
              <w:wordWrap/>
              <w:overflowPunct/>
              <w:topLinePunct w:val="0"/>
              <w:autoSpaceDE/>
              <w:autoSpaceDN/>
              <w:bidi w:val="0"/>
              <w:adjustRightInd w:val="0"/>
              <w:snapToGrid w:val="0"/>
              <w:spacing w:after="0" w:line="480" w:lineRule="exact"/>
              <w:ind w:left="0" w:leftChars="0" w:right="0" w:firstLine="482" w:firstLineChars="200"/>
              <w:jc w:val="left"/>
              <w:textAlignment w:val="auto"/>
              <w:rPr>
                <w:b/>
                <w:color w:val="000000"/>
                <w:spacing w:val="0"/>
                <w:sz w:val="24"/>
                <w:szCs w:val="24"/>
              </w:rPr>
            </w:pPr>
            <w:r>
              <w:rPr>
                <w:b/>
                <w:color w:val="000000"/>
                <w:spacing w:val="0"/>
                <w:sz w:val="24"/>
                <w:szCs w:val="24"/>
              </w:rPr>
              <w:t>（</w:t>
            </w:r>
            <w:r>
              <w:rPr>
                <w:rFonts w:hint="eastAsia"/>
                <w:b/>
                <w:color w:val="000000"/>
                <w:spacing w:val="0"/>
                <w:sz w:val="24"/>
                <w:szCs w:val="24"/>
              </w:rPr>
              <w:t>二</w:t>
            </w:r>
            <w:r>
              <w:rPr>
                <w:b/>
                <w:color w:val="000000"/>
                <w:spacing w:val="0"/>
                <w:sz w:val="24"/>
                <w:szCs w:val="24"/>
              </w:rPr>
              <w:t>）、噪声</w:t>
            </w:r>
          </w:p>
          <w:p>
            <w:pPr>
              <w:keepNext w:val="0"/>
              <w:keepLines w:val="0"/>
              <w:pageBreakBefore w:val="0"/>
              <w:widowControl/>
              <w:kinsoku w:val="0"/>
              <w:wordWrap/>
              <w:overflowPunct/>
              <w:topLinePunct w:val="0"/>
              <w:autoSpaceDE/>
              <w:autoSpaceDN/>
              <w:bidi w:val="0"/>
              <w:adjustRightInd w:val="0"/>
              <w:snapToGrid w:val="0"/>
              <w:spacing w:after="0" w:line="480" w:lineRule="exact"/>
              <w:ind w:left="0" w:leftChars="0" w:right="0" w:firstLine="480" w:firstLineChars="200"/>
              <w:jc w:val="left"/>
              <w:textAlignment w:val="auto"/>
              <w:rPr>
                <w:color w:val="000000"/>
                <w:spacing w:val="0"/>
                <w:sz w:val="24"/>
                <w:szCs w:val="24"/>
              </w:rPr>
            </w:pPr>
            <w:r>
              <w:rPr>
                <w:color w:val="000000"/>
                <w:spacing w:val="0"/>
                <w:sz w:val="24"/>
                <w:szCs w:val="24"/>
              </w:rPr>
              <w:t>本项目主要高噪声源有</w:t>
            </w:r>
            <w:r>
              <w:rPr>
                <w:rFonts w:hint="eastAsia"/>
                <w:color w:val="000000"/>
                <w:spacing w:val="0"/>
                <w:sz w:val="24"/>
                <w:szCs w:val="24"/>
              </w:rPr>
              <w:t>搅拌器、干燥箱</w:t>
            </w:r>
            <w:r>
              <w:rPr>
                <w:color w:val="000000"/>
                <w:spacing w:val="0"/>
                <w:sz w:val="24"/>
                <w:szCs w:val="24"/>
              </w:rPr>
              <w:t>等，噪声源强约为</w:t>
            </w:r>
            <w:r>
              <w:rPr>
                <w:rFonts w:hint="eastAsia"/>
                <w:color w:val="000000"/>
                <w:spacing w:val="0"/>
                <w:sz w:val="24"/>
                <w:szCs w:val="24"/>
              </w:rPr>
              <w:t>7</w:t>
            </w:r>
            <w:r>
              <w:rPr>
                <w:color w:val="000000"/>
                <w:spacing w:val="0"/>
                <w:sz w:val="24"/>
                <w:szCs w:val="24"/>
              </w:rPr>
              <w:t>0~8</w:t>
            </w:r>
            <w:r>
              <w:rPr>
                <w:rFonts w:hint="eastAsia"/>
                <w:color w:val="000000"/>
                <w:spacing w:val="0"/>
                <w:sz w:val="24"/>
                <w:szCs w:val="24"/>
              </w:rPr>
              <w:t>0</w:t>
            </w:r>
            <w:r>
              <w:rPr>
                <w:color w:val="000000"/>
                <w:spacing w:val="0"/>
                <w:sz w:val="24"/>
                <w:szCs w:val="24"/>
              </w:rPr>
              <w:t>dB(A)，经过厂房密闭隔音、距离衰减等措施后，厂界噪声贡献值为</w:t>
            </w:r>
            <w:r>
              <w:rPr>
                <w:rFonts w:hint="eastAsia"/>
                <w:color w:val="000000"/>
                <w:spacing w:val="0"/>
                <w:sz w:val="24"/>
                <w:szCs w:val="24"/>
              </w:rPr>
              <w:t>44.6</w:t>
            </w:r>
            <w:r>
              <w:rPr>
                <w:color w:val="000000"/>
                <w:spacing w:val="0"/>
                <w:sz w:val="24"/>
                <w:szCs w:val="24"/>
              </w:rPr>
              <w:t>~</w:t>
            </w:r>
            <w:r>
              <w:rPr>
                <w:rFonts w:hint="eastAsia"/>
                <w:color w:val="000000"/>
                <w:spacing w:val="0"/>
                <w:sz w:val="24"/>
                <w:szCs w:val="24"/>
              </w:rPr>
              <w:t>51.8</w:t>
            </w:r>
            <w:r>
              <w:rPr>
                <w:color w:val="000000"/>
                <w:spacing w:val="0"/>
                <w:sz w:val="24"/>
                <w:szCs w:val="24"/>
              </w:rPr>
              <w:t>dB(A)，能够满足《工业企业厂界环境噪声排放标准》(GBl2348-2008)</w:t>
            </w:r>
            <w:r>
              <w:rPr>
                <w:rFonts w:hint="eastAsia"/>
                <w:color w:val="000000"/>
                <w:spacing w:val="0"/>
                <w:sz w:val="24"/>
                <w:szCs w:val="24"/>
              </w:rPr>
              <w:t>2</w:t>
            </w:r>
            <w:r>
              <w:rPr>
                <w:color w:val="000000"/>
                <w:spacing w:val="0"/>
                <w:sz w:val="24"/>
                <w:szCs w:val="24"/>
              </w:rPr>
              <w:t>类昼间</w:t>
            </w:r>
            <w:r>
              <w:rPr>
                <w:rFonts w:hint="eastAsia"/>
                <w:color w:val="000000"/>
                <w:spacing w:val="0"/>
                <w:sz w:val="24"/>
                <w:szCs w:val="24"/>
              </w:rPr>
              <w:t>60</w:t>
            </w:r>
            <w:r>
              <w:rPr>
                <w:color w:val="000000"/>
                <w:spacing w:val="0"/>
                <w:sz w:val="24"/>
                <w:szCs w:val="24"/>
              </w:rPr>
              <w:t>dB(A)的限值要求。</w:t>
            </w:r>
          </w:p>
          <w:p>
            <w:pPr>
              <w:keepNext w:val="0"/>
              <w:keepLines w:val="0"/>
              <w:pageBreakBefore w:val="0"/>
              <w:widowControl/>
              <w:wordWrap/>
              <w:overflowPunct/>
              <w:topLinePunct w:val="0"/>
              <w:autoSpaceDE/>
              <w:autoSpaceDN/>
              <w:bidi w:val="0"/>
              <w:adjustRightInd w:val="0"/>
              <w:snapToGrid w:val="0"/>
              <w:spacing w:after="0" w:line="480" w:lineRule="exact"/>
              <w:ind w:left="0" w:leftChars="0" w:right="0" w:firstLine="482" w:firstLineChars="200"/>
              <w:jc w:val="left"/>
              <w:textAlignment w:val="auto"/>
              <w:rPr>
                <w:b/>
                <w:color w:val="000000"/>
                <w:spacing w:val="0"/>
                <w:sz w:val="24"/>
                <w:szCs w:val="24"/>
              </w:rPr>
            </w:pPr>
            <w:r>
              <w:rPr>
                <w:b/>
                <w:color w:val="000000"/>
                <w:spacing w:val="0"/>
                <w:sz w:val="24"/>
                <w:szCs w:val="24"/>
              </w:rPr>
              <w:t>（</w:t>
            </w:r>
            <w:r>
              <w:rPr>
                <w:rFonts w:hint="eastAsia"/>
                <w:b/>
                <w:color w:val="000000"/>
                <w:spacing w:val="0"/>
                <w:sz w:val="24"/>
                <w:szCs w:val="24"/>
              </w:rPr>
              <w:t>三</w:t>
            </w:r>
            <w:r>
              <w:rPr>
                <w:b/>
                <w:color w:val="000000"/>
                <w:spacing w:val="0"/>
                <w:sz w:val="24"/>
                <w:szCs w:val="24"/>
              </w:rPr>
              <w:t>）、固废</w:t>
            </w:r>
          </w:p>
          <w:p>
            <w:pPr>
              <w:keepNext w:val="0"/>
              <w:keepLines w:val="0"/>
              <w:pageBreakBefore w:val="0"/>
              <w:widowControl/>
              <w:wordWrap/>
              <w:overflowPunct/>
              <w:topLinePunct w:val="0"/>
              <w:autoSpaceDE/>
              <w:autoSpaceDN/>
              <w:bidi w:val="0"/>
              <w:adjustRightInd w:val="0"/>
              <w:snapToGrid w:val="0"/>
              <w:spacing w:after="0" w:line="480" w:lineRule="exact"/>
              <w:ind w:left="0" w:leftChars="0" w:right="0" w:firstLine="480" w:firstLineChars="200"/>
              <w:jc w:val="left"/>
              <w:textAlignment w:val="auto"/>
              <w:rPr>
                <w:spacing w:val="0"/>
                <w:sz w:val="24"/>
              </w:rPr>
            </w:pPr>
            <w:r>
              <w:rPr>
                <w:spacing w:val="0"/>
                <w:sz w:val="24"/>
              </w:rPr>
              <w:t>本项目固废包括一般固废和危险废物，产排情况如下：</w:t>
            </w:r>
          </w:p>
          <w:p>
            <w:pPr>
              <w:keepNext w:val="0"/>
              <w:keepLines w:val="0"/>
              <w:pageBreakBefore w:val="0"/>
              <w:widowControl/>
              <w:wordWrap/>
              <w:overflowPunct/>
              <w:topLinePunct w:val="0"/>
              <w:autoSpaceDE/>
              <w:autoSpaceDN/>
              <w:bidi w:val="0"/>
              <w:adjustRightInd w:val="0"/>
              <w:snapToGrid w:val="0"/>
              <w:spacing w:after="0" w:line="480" w:lineRule="exact"/>
              <w:ind w:left="0" w:leftChars="0" w:right="0" w:firstLine="480" w:firstLineChars="200"/>
              <w:textAlignment w:val="auto"/>
              <w:rPr>
                <w:b/>
                <w:spacing w:val="0"/>
                <w:sz w:val="24"/>
                <w:szCs w:val="24"/>
                <w:u w:val="single"/>
              </w:rPr>
            </w:pPr>
            <w:r>
              <w:rPr>
                <w:rFonts w:hint="eastAsia"/>
                <w:spacing w:val="0"/>
                <w:sz w:val="24"/>
                <w:szCs w:val="24"/>
              </w:rPr>
              <w:t>本项目一般固废包括废包装物和废弃电子元件，废包装物主要包括废包装袋、废瓶子、废盒子等，产生量约为 0.5t/a，</w:t>
            </w:r>
            <w:r>
              <w:rPr>
                <w:rFonts w:hint="eastAsia"/>
                <w:color w:val="000000"/>
                <w:spacing w:val="0"/>
                <w:sz w:val="24"/>
                <w:szCs w:val="24"/>
              </w:rPr>
              <w:t>经厂区固</w:t>
            </w:r>
            <w:r>
              <w:rPr>
                <w:rFonts w:hint="eastAsia"/>
                <w:spacing w:val="0"/>
                <w:sz w:val="24"/>
                <w:szCs w:val="24"/>
              </w:rPr>
              <w:t>废暂存间暂存后，统一收集后外卖给废品收购站；</w:t>
            </w:r>
            <w:r>
              <w:rPr>
                <w:rFonts w:hint="eastAsia"/>
                <w:b w:val="0"/>
                <w:bCs/>
                <w:spacing w:val="0"/>
                <w:sz w:val="24"/>
                <w:szCs w:val="24"/>
                <w:u w:val="none"/>
              </w:rPr>
              <w:t>在外购电子元件过程中，检验出不合格的废弃电子元件直接退回，不在厂区内暂存。</w:t>
            </w:r>
            <w:r>
              <w:rPr>
                <w:color w:val="000000"/>
                <w:spacing w:val="0"/>
                <w:sz w:val="24"/>
                <w:szCs w:val="24"/>
              </w:rPr>
              <w:t>建设单位应在厂区内建设一般工业固废暂存间1座，面积不小于10m</w:t>
            </w:r>
            <w:r>
              <w:rPr>
                <w:color w:val="000000"/>
                <w:spacing w:val="0"/>
                <w:sz w:val="24"/>
                <w:szCs w:val="24"/>
                <w:vertAlign w:val="superscript"/>
              </w:rPr>
              <w:t>2</w:t>
            </w:r>
            <w:r>
              <w:rPr>
                <w:color w:val="000000"/>
                <w:spacing w:val="0"/>
                <w:sz w:val="24"/>
                <w:szCs w:val="24"/>
              </w:rPr>
              <w:t>。暂存间满足</w:t>
            </w:r>
            <w:r>
              <w:rPr>
                <w:spacing w:val="0"/>
                <w:sz w:val="24"/>
                <w:szCs w:val="24"/>
              </w:rPr>
              <w:t>《</w:t>
            </w:r>
            <w:r>
              <w:rPr>
                <w:color w:val="000000"/>
                <w:spacing w:val="0"/>
                <w:sz w:val="24"/>
                <w:szCs w:val="24"/>
              </w:rPr>
              <w:t>一般工业固体废物贮存、处理场污染控制标准》(GB18599-2001)</w:t>
            </w:r>
            <w:r>
              <w:rPr>
                <w:spacing w:val="0"/>
                <w:sz w:val="24"/>
              </w:rPr>
              <w:t>及其2013年修改单</w:t>
            </w:r>
            <w:r>
              <w:rPr>
                <w:color w:val="000000"/>
                <w:spacing w:val="0"/>
                <w:sz w:val="24"/>
                <w:szCs w:val="24"/>
              </w:rPr>
              <w:t>的要求。</w:t>
            </w:r>
          </w:p>
          <w:p>
            <w:pPr>
              <w:pStyle w:val="30"/>
              <w:keepNext w:val="0"/>
              <w:keepLines w:val="0"/>
              <w:pageBreakBefore w:val="0"/>
              <w:widowControl/>
              <w:wordWrap/>
              <w:overflowPunct/>
              <w:topLinePunct w:val="0"/>
              <w:autoSpaceDE/>
              <w:autoSpaceDN/>
              <w:bidi w:val="0"/>
              <w:adjustRightInd w:val="0"/>
              <w:snapToGrid w:val="0"/>
              <w:spacing w:after="0" w:line="480" w:lineRule="exact"/>
              <w:ind w:left="0" w:leftChars="0" w:right="0" w:firstLine="480" w:firstLineChars="200"/>
              <w:jc w:val="both"/>
              <w:textAlignment w:val="auto"/>
              <w:rPr>
                <w:rFonts w:ascii="宋体" w:hAnsi="宋体"/>
                <w:spacing w:val="0"/>
                <w:sz w:val="24"/>
                <w:szCs w:val="24"/>
              </w:rPr>
            </w:pPr>
            <w:r>
              <w:rPr>
                <w:rFonts w:ascii="Times New Roman" w:hAnsi="Times New Roman" w:cs="Times New Roman"/>
                <w:spacing w:val="0"/>
                <w:sz w:val="24"/>
                <w:szCs w:val="24"/>
              </w:rPr>
              <w:t>本项目危险废物主要是</w:t>
            </w:r>
            <w:r>
              <w:rPr>
                <w:rFonts w:hint="eastAsia" w:ascii="Times New Roman" w:hAnsi="Times New Roman" w:cs="Times New Roman"/>
                <w:spacing w:val="0"/>
                <w:sz w:val="24"/>
                <w:szCs w:val="24"/>
              </w:rPr>
              <w:t>配剂及生产调配过程中产生的废液及</w:t>
            </w:r>
            <w:r>
              <w:rPr>
                <w:rFonts w:hint="eastAsia" w:ascii="Times New Roman" w:hAnsi="Times New Roman" w:cs="Times New Roman"/>
                <w:color w:val="000000"/>
                <w:spacing w:val="0"/>
                <w:sz w:val="24"/>
                <w:szCs w:val="24"/>
              </w:rPr>
              <w:t>检验等过程</w:t>
            </w:r>
            <w:r>
              <w:rPr>
                <w:rFonts w:ascii="Times New Roman" w:hAnsi="Times New Roman" w:cs="Times New Roman"/>
                <w:color w:val="000000"/>
                <w:spacing w:val="0"/>
                <w:sz w:val="24"/>
                <w:szCs w:val="24"/>
              </w:rPr>
              <w:t>中产生的</w:t>
            </w:r>
            <w:r>
              <w:rPr>
                <w:rFonts w:hint="eastAsia" w:ascii="Times New Roman" w:hAnsi="Times New Roman" w:cs="Times New Roman"/>
                <w:color w:val="000000"/>
                <w:spacing w:val="0"/>
                <w:sz w:val="24"/>
                <w:szCs w:val="24"/>
              </w:rPr>
              <w:t>医药废物</w:t>
            </w:r>
            <w:r>
              <w:rPr>
                <w:rFonts w:ascii="Times New Roman" w:hAnsi="Times New Roman" w:cs="Times New Roman"/>
                <w:color w:val="000000"/>
                <w:spacing w:val="0"/>
                <w:sz w:val="24"/>
                <w:szCs w:val="24"/>
              </w:rPr>
              <w:t>，</w:t>
            </w:r>
            <w:r>
              <w:rPr>
                <w:rFonts w:ascii="Times New Roman" w:hAnsi="Times New Roman" w:cs="Times New Roman"/>
                <w:spacing w:val="0"/>
                <w:sz w:val="24"/>
                <w:szCs w:val="24"/>
              </w:rPr>
              <w:t>属于危险废物，</w:t>
            </w:r>
            <w:r>
              <w:rPr>
                <w:rFonts w:ascii="Times New Roman" w:hAnsi="Times New Roman" w:cs="Times New Roman"/>
                <w:bCs/>
                <w:spacing w:val="0"/>
                <w:sz w:val="24"/>
                <w:szCs w:val="24"/>
              </w:rPr>
              <w:t>暂存于</w:t>
            </w:r>
            <w:r>
              <w:rPr>
                <w:rFonts w:hint="eastAsia" w:ascii="Times New Roman" w:hAnsi="Times New Roman" w:cs="Times New Roman"/>
                <w:bCs/>
                <w:spacing w:val="0"/>
                <w:sz w:val="24"/>
                <w:szCs w:val="24"/>
              </w:rPr>
              <w:t>10</w:t>
            </w:r>
            <w:r>
              <w:rPr>
                <w:rFonts w:ascii="Times New Roman" w:hAnsi="Times New Roman" w:cs="Times New Roman"/>
                <w:bCs/>
                <w:spacing w:val="0"/>
                <w:sz w:val="24"/>
                <w:szCs w:val="24"/>
              </w:rPr>
              <w:t>m</w:t>
            </w:r>
            <w:r>
              <w:rPr>
                <w:rFonts w:ascii="Times New Roman" w:hAnsi="Times New Roman" w:cs="Times New Roman"/>
                <w:bCs/>
                <w:spacing w:val="0"/>
                <w:sz w:val="24"/>
                <w:szCs w:val="24"/>
                <w:vertAlign w:val="superscript"/>
              </w:rPr>
              <w:t>2</w:t>
            </w:r>
            <w:r>
              <w:rPr>
                <w:rFonts w:ascii="Times New Roman" w:hAnsi="Times New Roman" w:cs="Times New Roman"/>
                <w:bCs/>
                <w:spacing w:val="0"/>
                <w:sz w:val="24"/>
                <w:szCs w:val="24"/>
              </w:rPr>
              <w:t>危废暂存间内，定期交由有资质单位处置。</w:t>
            </w:r>
            <w:r>
              <w:rPr>
                <w:rFonts w:hint="eastAsia" w:ascii="Times New Roman" w:hAnsi="Times New Roman" w:cs="Times New Roman"/>
                <w:bCs/>
                <w:spacing w:val="0"/>
                <w:sz w:val="24"/>
                <w:szCs w:val="24"/>
              </w:rPr>
              <w:t>危废暂存间满</w:t>
            </w:r>
            <w:r>
              <w:rPr>
                <w:rFonts w:hint="eastAsia"/>
                <w:bCs/>
                <w:spacing w:val="0"/>
                <w:sz w:val="24"/>
                <w:szCs w:val="24"/>
              </w:rPr>
              <w:t>足</w:t>
            </w:r>
            <w:r>
              <w:rPr>
                <w:rFonts w:ascii="Times New Roman" w:hAnsi="Times New Roman"/>
                <w:spacing w:val="0"/>
                <w:sz w:val="24"/>
                <w:szCs w:val="24"/>
              </w:rPr>
              <w:t>《危险废物贮存污染控制标准》（GB18597-2001）及</w:t>
            </w:r>
            <w:r>
              <w:rPr>
                <w:rFonts w:hint="eastAsia" w:ascii="Times New Roman" w:hAnsi="Times New Roman"/>
                <w:spacing w:val="0"/>
                <w:sz w:val="24"/>
                <w:szCs w:val="24"/>
              </w:rPr>
              <w:t>其</w:t>
            </w:r>
            <w:r>
              <w:rPr>
                <w:rFonts w:ascii="Times New Roman" w:hAnsi="Times New Roman"/>
                <w:spacing w:val="0"/>
                <w:sz w:val="24"/>
                <w:szCs w:val="24"/>
              </w:rPr>
              <w:t>2013年修改单</w:t>
            </w:r>
            <w:r>
              <w:rPr>
                <w:rFonts w:hint="eastAsia" w:ascii="Times New Roman" w:hAnsi="Times New Roman"/>
                <w:spacing w:val="0"/>
                <w:sz w:val="24"/>
                <w:szCs w:val="24"/>
              </w:rPr>
              <w:t>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auto"/>
                <w:sz w:val="24"/>
                <w:szCs w:val="24"/>
                <w:lang w:eastAsia="zh-CN"/>
              </w:rPr>
            </w:pPr>
            <w:r>
              <w:rPr>
                <w:rFonts w:hint="default" w:ascii="Times New Roman" w:hAnsi="Times New Roman" w:cs="Times New Roman" w:eastAsiaTheme="minorEastAsia"/>
                <w:b/>
                <w:bCs/>
                <w:color w:val="auto"/>
                <w:sz w:val="24"/>
                <w:szCs w:val="24"/>
                <w:lang w:val="en-US" w:eastAsia="zh-CN"/>
              </w:rPr>
              <w:t>2、</w:t>
            </w:r>
            <w:r>
              <w:rPr>
                <w:rFonts w:hint="default" w:ascii="Times New Roman" w:hAnsi="Times New Roman" w:cs="Times New Roman" w:eastAsiaTheme="minorEastAsia"/>
                <w:b/>
                <w:bCs/>
                <w:color w:val="auto"/>
                <w:sz w:val="24"/>
                <w:szCs w:val="24"/>
                <w:lang w:eastAsia="zh-CN"/>
              </w:rPr>
              <w:t>审批部门审批决定</w:t>
            </w:r>
            <w:bookmarkEnd w:id="1"/>
            <w:bookmarkEnd w:id="2"/>
            <w:bookmarkEnd w:id="3"/>
            <w:bookmarkEnd w:id="4"/>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你（单位）委托</w:t>
            </w:r>
            <w:r>
              <w:rPr>
                <w:rFonts w:hint="eastAsia" w:cs="Times New Roman" w:eastAsiaTheme="minorEastAsia"/>
                <w:color w:val="000000" w:themeColor="text1"/>
                <w:sz w:val="24"/>
                <w:szCs w:val="24"/>
                <w:lang w:val="en-US" w:eastAsia="zh-CN"/>
                <w14:textFill>
                  <w14:solidFill>
                    <w14:schemeClr w14:val="tx1"/>
                  </w14:solidFill>
                </w14:textFill>
              </w:rPr>
              <w:t>河南安环环保科技有限公司</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编制的《</w:t>
            </w:r>
            <w:r>
              <w:rPr>
                <w:rFonts w:hint="eastAsia" w:hAnsi="宋体"/>
                <w:color w:val="000000"/>
                <w:sz w:val="24"/>
                <w:szCs w:val="24"/>
              </w:rPr>
              <w:t>中秀科技股份有限公司年产10万件医用试剂及仪器等Ⅰ类医用品项目</w:t>
            </w:r>
            <w:r>
              <w:rPr>
                <w:rFonts w:hint="eastAsia" w:hAnsi="宋体"/>
                <w:color w:val="000000"/>
                <w:sz w:val="24"/>
                <w:szCs w:val="24"/>
                <w:lang w:val="en-US" w:eastAsia="zh-CN"/>
              </w:rPr>
              <w:t>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》已收悉。依据《中华人民共和国环境保护法》和《中华人民共和国</w:t>
            </w:r>
            <w:r>
              <w:rPr>
                <w:rFonts w:hint="eastAsia" w:cs="Times New Roman" w:eastAsiaTheme="minorEastAsia"/>
                <w:color w:val="000000" w:themeColor="text1"/>
                <w:sz w:val="24"/>
                <w:szCs w:val="24"/>
                <w:lang w:val="en-US" w:eastAsia="zh-CN"/>
                <w14:textFill>
                  <w14:solidFill>
                    <w14:schemeClr w14:val="tx1"/>
                  </w14:solidFill>
                </w14:textFill>
              </w:rPr>
              <w:t>环境</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影响评价法》等法律法规，经审查，现批复如下：</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outlineLvl w:val="9"/>
              <w:rPr>
                <w:rFonts w:hint="eastAsia"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原则批准《</w:t>
            </w:r>
            <w:r>
              <w:rPr>
                <w:rFonts w:hint="eastAsia" w:hAnsi="宋体"/>
                <w:color w:val="000000"/>
                <w:sz w:val="24"/>
                <w:szCs w:val="24"/>
              </w:rPr>
              <w:t>中秀科技股份有限公司年产10万件医用试剂及仪器等Ⅰ类医用品项目</w:t>
            </w:r>
            <w:r>
              <w:rPr>
                <w:rFonts w:hint="eastAsia" w:hAnsi="宋体"/>
                <w:color w:val="000000"/>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cs="Times New Roman" w:eastAsiaTheme="minorEastAsia"/>
                <w:color w:val="000000" w:themeColor="text1"/>
                <w:sz w:val="24"/>
                <w:szCs w:val="24"/>
                <w:lang w:val="en-US" w:eastAsia="zh-CN"/>
                <w14:textFill>
                  <w14:solidFill>
                    <w14:schemeClr w14:val="tx1"/>
                  </w14:solidFill>
                </w14:textFill>
              </w:rPr>
              <w:t>，同意该项目在长垣县丁栾工业区建设。</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严格执行环保“三同时”制度，认真落实环评要求及建议，并向社会公众主动公开已经批准的环境影响报告表，并接受相关方的咨询。环评中提及的污染防治措施可以作为该项目污染治理设施设计的依据。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cs="Times New Roman" w:eastAsiaTheme="minorEastAsia"/>
                <w:color w:val="000000" w:themeColor="text1"/>
                <w:sz w:val="24"/>
                <w:szCs w:val="24"/>
                <w:lang w:val="en-US" w:eastAsia="zh-CN"/>
                <w14:textFill>
                  <w14:solidFill>
                    <w14:schemeClr w14:val="tx1"/>
                  </w14:solidFill>
                </w14:textFill>
              </w:rPr>
              <w:t>运营期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产生的噪声</w:t>
            </w:r>
            <w:r>
              <w:rPr>
                <w:rFonts w:hint="eastAsia" w:cs="Times New Roman" w:eastAsiaTheme="minorEastAsia"/>
                <w:color w:val="000000" w:themeColor="text1"/>
                <w:sz w:val="24"/>
                <w:szCs w:val="24"/>
                <w:lang w:val="en-US" w:eastAsia="zh-CN"/>
                <w14:textFill>
                  <w14:solidFill>
                    <w14:schemeClr w14:val="tx1"/>
                  </w14:solidFill>
                </w14:textFill>
              </w:rPr>
              <w:t>，应满足GB12348-2008《工业企业厂界环境噪声排放标准》2类标准的要求。</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四、项目产生的废水、废气、固废按照环评提出来的防治措施要求进行治理。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五</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六</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、项目建成后的相关环保措施、设施应与主体工程应同时投运，你单位要对环保设施运行情况进行跟踪监测，并及时开展环保设施竣工验收。该项目由</w:t>
            </w:r>
            <w:r>
              <w:rPr>
                <w:rFonts w:hint="eastAsia" w:cs="Times New Roman" w:eastAsiaTheme="minorEastAsia"/>
                <w:color w:val="000000" w:themeColor="text1"/>
                <w:sz w:val="24"/>
                <w:szCs w:val="24"/>
                <w:lang w:val="en-US" w:eastAsia="zh-CN"/>
                <w14:textFill>
                  <w14:solidFill>
                    <w14:schemeClr w14:val="tx1"/>
                  </w14:solidFill>
                </w14:textFill>
              </w:rPr>
              <w:t>县</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环境监察大队负责监督管理，并明确责任人，加强检查和监管。随着周围环境、政策、法律法规的变化，我局有权收回所办理的环保审批手续。</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cs="Times New Roman" w:eastAsiaTheme="minorEastAsia"/>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eastAsia" w:cs="Times New Roman"/>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eastAsia" w:cs="Times New Roman"/>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eastAsia" w:cs="Times New Roman"/>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right="0" w:rightChars="0"/>
              <w:jc w:val="left"/>
              <w:textAlignment w:val="auto"/>
              <w:outlineLvl w:val="9"/>
              <w:rPr>
                <w:rFonts w:hint="default" w:ascii="Times New Roman" w:hAnsi="Times New Roman" w:eastAsia="宋体" w:cs="Times New Roman"/>
                <w:lang w:val="en-US" w:eastAsia="zh-CN"/>
              </w:rPr>
            </w:pPr>
          </w:p>
        </w:tc>
      </w:tr>
    </w:tbl>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8"/>
        <w:tblpPr w:leftFromText="180" w:rightFromText="180" w:vertAnchor="text" w:tblpXSpec="center" w:tblpY="1"/>
        <w:tblOverlap w:val="never"/>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9" w:hRule="atLeast"/>
        </w:trPr>
        <w:tc>
          <w:tcPr>
            <w:tcW w:w="8946" w:type="dxa"/>
            <w:vAlign w:val="top"/>
          </w:tcPr>
          <w:p>
            <w:pPr>
              <w:pStyle w:val="5"/>
              <w:keepNext/>
              <w:keepLines/>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480" w:lineRule="exact"/>
              <w:ind w:left="0" w:leftChars="0" w:right="0" w:rightChars="0" w:firstLine="482" w:firstLineChars="200"/>
              <w:textAlignment w:val="auto"/>
              <w:outlineLvl w:val="3"/>
              <w:rPr>
                <w:rFonts w:hint="default"/>
                <w:sz w:val="24"/>
                <w:szCs w:val="24"/>
                <w:lang w:val="en-US" w:eastAsia="zh-CN"/>
              </w:rPr>
            </w:pPr>
            <w:r>
              <w:rPr>
                <w:rFonts w:hint="default"/>
                <w:sz w:val="24"/>
                <w:szCs w:val="24"/>
                <w:lang w:val="en-US" w:eastAsia="zh-CN"/>
              </w:rPr>
              <w:t>验收监测质量保证及质量控制：</w:t>
            </w:r>
          </w:p>
          <w:p>
            <w:pPr>
              <w:pStyle w:val="4"/>
              <w:keepNext/>
              <w:keepLines/>
              <w:pageBreakBefore w:val="0"/>
              <w:widowControl/>
              <w:suppressLineNumbers w:val="0"/>
              <w:kinsoku/>
              <w:wordWrap/>
              <w:overflowPunct/>
              <w:topLinePunct w:val="0"/>
              <w:autoSpaceDE/>
              <w:autoSpaceDN/>
              <w:bidi w:val="0"/>
              <w:adjustRightInd w:val="0"/>
              <w:snapToGrid w:val="0"/>
              <w:spacing w:before="0" w:beforeLines="0" w:after="0" w:afterLines="0" w:line="480" w:lineRule="exact"/>
              <w:ind w:left="0" w:leftChars="0" w:right="0" w:rightChars="0" w:firstLine="482" w:firstLineChars="200"/>
              <w:jc w:val="left"/>
              <w:textAlignment w:val="auto"/>
              <w:outlineLvl w:val="2"/>
              <w:rPr>
                <w:rFonts w:hint="default"/>
                <w:sz w:val="24"/>
                <w:szCs w:val="24"/>
                <w:lang w:val="en-US" w:eastAsia="zh-CN"/>
              </w:rPr>
            </w:pPr>
            <w:r>
              <w:rPr>
                <w:rFonts w:hint="default"/>
                <w:sz w:val="24"/>
                <w:szCs w:val="24"/>
                <w:lang w:val="en-US" w:eastAsia="zh-CN"/>
              </w:rPr>
              <w:t>1、质量保证及质量控制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val="en-US" w:eastAsia="zh-CN"/>
              </w:rPr>
            </w:pPr>
            <w:r>
              <w:rPr>
                <w:rFonts w:hint="default"/>
                <w:sz w:val="24"/>
                <w:szCs w:val="24"/>
                <w:lang w:val="en-US" w:eastAsia="zh-CN"/>
              </w:rPr>
              <w:t>本次验收监测委托河南鼎晟检测技术有限公司进行。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val="en-US" w:eastAsia="zh-CN"/>
              </w:rPr>
            </w:pPr>
            <w:r>
              <w:rPr>
                <w:rFonts w:hint="default"/>
                <w:sz w:val="24"/>
                <w:szCs w:val="24"/>
                <w:lang w:val="en-US" w:eastAsia="zh-CN"/>
              </w:rPr>
              <w:t>河南鼎晟检测技术有限公司具备检测机构资质认定证书，见附件。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sz w:val="24"/>
                <w:szCs w:val="24"/>
                <w:lang w:eastAsia="zh-CN"/>
              </w:rPr>
            </w:pPr>
            <w:r>
              <w:rPr>
                <w:rFonts w:hint="default"/>
                <w:sz w:val="24"/>
                <w:szCs w:val="24"/>
                <w:lang w:val="en-US" w:eastAsia="zh-CN"/>
              </w:rPr>
              <w:t>检测人员：参加检测人员均经过部门组织的培训、考试合格持证上岗。</w:t>
            </w:r>
          </w:p>
          <w:p>
            <w:pPr>
              <w:pStyle w:val="4"/>
              <w:keepNext/>
              <w:keepLines/>
              <w:pageBreakBefore w:val="0"/>
              <w:widowControl/>
              <w:suppressLineNumbers w:val="0"/>
              <w:kinsoku/>
              <w:wordWrap/>
              <w:overflowPunct/>
              <w:topLinePunct w:val="0"/>
              <w:autoSpaceDE/>
              <w:autoSpaceDN/>
              <w:bidi w:val="0"/>
              <w:adjustRightInd w:val="0"/>
              <w:snapToGrid w:val="0"/>
              <w:spacing w:before="0" w:beforeLines="0" w:after="0" w:afterLines="0" w:line="480" w:lineRule="exact"/>
              <w:ind w:left="0" w:leftChars="0" w:right="0" w:rightChars="0" w:firstLine="482" w:firstLineChars="200"/>
              <w:jc w:val="left"/>
              <w:textAlignment w:val="auto"/>
              <w:outlineLvl w:val="2"/>
              <w:rPr>
                <w:rFonts w:hint="default"/>
                <w:sz w:val="24"/>
                <w:szCs w:val="24"/>
                <w:lang w:val="en-US" w:eastAsia="zh-CN"/>
              </w:rPr>
            </w:pPr>
            <w:r>
              <w:rPr>
                <w:rFonts w:hint="eastAsia"/>
                <w:sz w:val="24"/>
                <w:szCs w:val="24"/>
                <w:lang w:val="en-US" w:eastAsia="zh-CN"/>
              </w:rPr>
              <w:t>2</w:t>
            </w:r>
            <w:r>
              <w:rPr>
                <w:rFonts w:hint="default"/>
                <w:sz w:val="24"/>
                <w:szCs w:val="24"/>
                <w:lang w:val="en-US" w:eastAsia="zh-CN"/>
              </w:rPr>
              <w:t>、噪声监测分析过程中的质量保证和质量控制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both"/>
              <w:textAlignment w:val="auto"/>
              <w:outlineLvl w:val="9"/>
              <w:rPr>
                <w:rFonts w:hint="eastAsia"/>
                <w:color w:val="auto"/>
                <w:lang w:val="en-US" w:eastAsia="zh-CN"/>
              </w:rPr>
            </w:pPr>
            <w:r>
              <w:rPr>
                <w:rFonts w:hint="default"/>
                <w:sz w:val="24"/>
                <w:szCs w:val="24"/>
                <w:lang w:val="en-US" w:eastAsia="zh-CN"/>
              </w:rPr>
              <w:t>声级计使用前后进行校准，其示值偏差符合监测技术规范要求（ΔL≤0.5dB(A)）。噪声检测在无雨、无雪、风速小于5m/s的气象条件下进行，测量时传声器加戴防风罩</w:t>
            </w:r>
            <w:r>
              <w:rPr>
                <w:rFonts w:hint="eastAsia"/>
                <w:lang w:val="en-US" w:eastAsia="zh-CN"/>
              </w:rPr>
              <w:t>。</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olor w:val="auto"/>
                <w:sz w:val="24"/>
                <w:szCs w:val="24"/>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1</w:t>
            </w:r>
            <w:r>
              <w:rPr>
                <w:rFonts w:hint="eastAsia" w:ascii="Times New Roman" w:hAnsi="Times New Roman" w:cs="Times New Roman" w:eastAsiaTheme="minorEastAsia"/>
                <w:b/>
                <w:bCs/>
                <w:color w:val="auto"/>
                <w:kern w:val="2"/>
                <w:sz w:val="24"/>
                <w:szCs w:val="24"/>
                <w:lang w:val="en-US" w:eastAsia="zh-CN" w:bidi="ar-SA"/>
              </w:rPr>
              <w:t xml:space="preserve">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451"/>
              <w:gridCol w:w="3141"/>
              <w:gridCol w:w="1950"/>
              <w:gridCol w:w="12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sz w:val="21"/>
                      <w:szCs w:val="21"/>
                    </w:rPr>
                    <w:t>检测类别</w:t>
                  </w:r>
                </w:p>
              </w:tc>
              <w:tc>
                <w:tcPr>
                  <w:tcW w:w="145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sz w:val="21"/>
                      <w:szCs w:val="21"/>
                    </w:rPr>
                    <w:t>检测项目</w:t>
                  </w:r>
                </w:p>
              </w:tc>
              <w:tc>
                <w:tcPr>
                  <w:tcW w:w="314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sz w:val="21"/>
                      <w:szCs w:val="21"/>
                    </w:rPr>
                    <w:t>检测标准（方法）及编号（年</w:t>
                  </w:r>
                  <w:r>
                    <w:rPr>
                      <w:rFonts w:hint="default" w:ascii="Times New Roman" w:hAnsi="Times New Roman" w:cs="Times New Roman" w:eastAsiaTheme="minorEastAsia"/>
                      <w:b/>
                      <w:bCs/>
                      <w:color w:val="auto"/>
                      <w:sz w:val="21"/>
                      <w:szCs w:val="21"/>
                      <w:lang w:eastAsia="zh-CN"/>
                    </w:rPr>
                    <w:t>号</w:t>
                  </w:r>
                  <w:r>
                    <w:rPr>
                      <w:rFonts w:hint="default" w:ascii="Times New Roman" w:hAnsi="Times New Roman" w:cs="Times New Roman" w:eastAsiaTheme="minorEastAsia"/>
                      <w:b/>
                      <w:bCs/>
                      <w:color w:val="auto"/>
                      <w:sz w:val="21"/>
                      <w:szCs w:val="21"/>
                    </w:rPr>
                    <w:t>）</w:t>
                  </w:r>
                </w:p>
              </w:tc>
              <w:tc>
                <w:tcPr>
                  <w:tcW w:w="195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sz w:val="21"/>
                      <w:szCs w:val="21"/>
                    </w:rPr>
                    <w:t>主要仪器</w:t>
                  </w:r>
                </w:p>
              </w:tc>
              <w:tc>
                <w:tcPr>
                  <w:tcW w:w="122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sz w:val="21"/>
                      <w:szCs w:val="21"/>
                    </w:rPr>
                    <w:t>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lang w:val="en-US" w:eastAsia="zh-CN"/>
                    </w:rPr>
                    <w:t>噪声</w:t>
                  </w:r>
                </w:p>
              </w:tc>
              <w:tc>
                <w:tcPr>
                  <w:tcW w:w="145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厂界噪声</w:t>
                  </w:r>
                </w:p>
              </w:tc>
              <w:tc>
                <w:tcPr>
                  <w:tcW w:w="314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工业企业厂界环境噪声排放标准  GB 12348-2008</w:t>
                  </w:r>
                </w:p>
              </w:tc>
              <w:tc>
                <w:tcPr>
                  <w:tcW w:w="195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多功能声级计</w:t>
                  </w:r>
                  <w:r>
                    <w:rPr>
                      <w:rFonts w:hint="default" w:ascii="Times New Roman" w:hAnsi="Times New Roman" w:eastAsia="宋体" w:cs="Times New Roman"/>
                      <w:color w:val="auto"/>
                      <w:sz w:val="21"/>
                      <w:szCs w:val="21"/>
                      <w:highlight w:val="none"/>
                      <w:lang w:val="en-US" w:eastAsia="zh-CN"/>
                    </w:rPr>
                    <w:t xml:space="preserve"> AWA</w:t>
                  </w:r>
                  <w:r>
                    <w:rPr>
                      <w:rFonts w:hint="eastAsia" w:ascii="Times New Roman" w:hAnsi="Times New Roman" w:eastAsia="宋体" w:cs="Times New Roman"/>
                      <w:color w:val="auto"/>
                      <w:sz w:val="21"/>
                      <w:szCs w:val="21"/>
                      <w:highlight w:val="none"/>
                      <w:lang w:val="en-US" w:eastAsia="zh-CN"/>
                    </w:rPr>
                    <w:t>5688</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eastAsia="宋体" w:cs="Times New Roman"/>
                      <w:color w:val="auto"/>
                      <w:sz w:val="21"/>
                      <w:szCs w:val="21"/>
                      <w:highlight w:val="none"/>
                      <w:lang w:val="en-US" w:eastAsia="zh-CN"/>
                    </w:rPr>
                    <w:t>（DSYQ-W001-8）</w:t>
                  </w:r>
                </w:p>
              </w:tc>
              <w:tc>
                <w:tcPr>
                  <w:tcW w:w="122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eastAsia="宋体" w:cs="Times New Roman"/>
                      <w:color w:val="auto"/>
                      <w:sz w:val="21"/>
                      <w:szCs w:val="21"/>
                      <w:highlight w:val="none"/>
                      <w:lang w:val="en-US" w:eastAsia="zh-CN"/>
                    </w:rPr>
                    <w:t>28dB（A）</w:t>
                  </w:r>
                </w:p>
              </w:tc>
            </w:tr>
          </w:tbl>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default" w:eastAsia="宋体"/>
                <w:lang w:val="en-US" w:eastAsia="zh-CN"/>
              </w:rPr>
            </w:pPr>
          </w:p>
        </w:tc>
      </w:tr>
    </w:tbl>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946" w:type="dxa"/>
            <w:vAlign w:val="center"/>
          </w:tcPr>
          <w:p>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验收监测内容：</w:t>
            </w:r>
          </w:p>
          <w:p>
            <w:pPr>
              <w:pStyle w:val="4"/>
              <w:pageBreakBefore w:val="0"/>
              <w:widowControl/>
              <w:numPr>
                <w:ilvl w:val="0"/>
                <w:numId w:val="0"/>
              </w:numPr>
              <w:kinsoku/>
              <w:wordWrap/>
              <w:overflowPunct/>
              <w:topLinePunct w:val="0"/>
              <w:autoSpaceDE/>
              <w:autoSpaceDN/>
              <w:bidi w:val="0"/>
              <w:adjustRightInd w:val="0"/>
              <w:snapToGrid w:val="0"/>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厂界噪声监测</w:t>
            </w:r>
          </w:p>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12</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噪声监测内容一览表</w:t>
            </w:r>
          </w:p>
          <w:tbl>
            <w:tblPr>
              <w:tblStyle w:val="19"/>
              <w:tblW w:w="8720" w:type="dxa"/>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337"/>
              <w:gridCol w:w="1208"/>
              <w:gridCol w:w="1597"/>
              <w:gridCol w:w="34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监测类别</w:t>
                  </w:r>
                </w:p>
              </w:tc>
              <w:tc>
                <w:tcPr>
                  <w:tcW w:w="133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监测点位</w:t>
                  </w:r>
                </w:p>
              </w:tc>
              <w:tc>
                <w:tcPr>
                  <w:tcW w:w="1208"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监测因子</w:t>
                  </w:r>
                </w:p>
              </w:tc>
              <w:tc>
                <w:tcPr>
                  <w:tcW w:w="159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监测频次</w:t>
                  </w:r>
                </w:p>
              </w:tc>
              <w:tc>
                <w:tcPr>
                  <w:tcW w:w="347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33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2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等效A</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声级</w:t>
                  </w:r>
                </w:p>
              </w:tc>
              <w:tc>
                <w:tcPr>
                  <w:tcW w:w="15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连续监测两天</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昼间</w:t>
                  </w:r>
                  <w:r>
                    <w:rPr>
                      <w:rFonts w:hint="eastAsia" w:cs="Times New Roman"/>
                      <w:color w:val="auto"/>
                      <w:sz w:val="21"/>
                      <w:szCs w:val="21"/>
                      <w:vertAlign w:val="baseline"/>
                      <w:lang w:val="en-US" w:eastAsia="zh-CN"/>
                    </w:rPr>
                    <w:t>、夜间各</w:t>
                  </w:r>
                  <w:r>
                    <w:rPr>
                      <w:rFonts w:hint="default" w:ascii="Times New Roman" w:hAnsi="Times New Roman" w:eastAsia="宋体" w:cs="Times New Roman"/>
                      <w:color w:val="auto"/>
                      <w:sz w:val="21"/>
                      <w:szCs w:val="21"/>
                      <w:vertAlign w:val="baseline"/>
                      <w:lang w:val="en-US" w:eastAsia="zh-CN"/>
                    </w:rPr>
                    <w:t>监测一次</w:t>
                  </w:r>
                </w:p>
              </w:tc>
              <w:tc>
                <w:tcPr>
                  <w:tcW w:w="347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《工业企业厂界环境噪声排放标准》</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GB12348-20</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8</w:t>
                  </w:r>
                  <w:r>
                    <w:rPr>
                      <w:rFonts w:hint="eastAsia" w:cs="Times New Roman"/>
                      <w:color w:val="auto"/>
                      <w:sz w:val="21"/>
                      <w:szCs w:val="21"/>
                      <w:lang w:eastAsia="zh-CN"/>
                    </w:rPr>
                    <w:t>）</w:t>
                  </w:r>
                  <w:r>
                    <w:rPr>
                      <w:rFonts w:hint="default" w:ascii="Times New Roman" w:hAnsi="Times New Roman" w:eastAsia="宋体" w:cs="Times New Roman"/>
                      <w:color w:val="auto"/>
                      <w:sz w:val="21"/>
                      <w:szCs w:val="21"/>
                      <w:lang w:eastAsia="zh-CN"/>
                    </w:rPr>
                    <w:t>中</w:t>
                  </w:r>
                  <w:r>
                    <w:rPr>
                      <w:rFonts w:hint="eastAsia" w:ascii="Times New Roman" w:hAnsi="Times New Roman" w:eastAsia="宋体" w:cs="Times New Roman"/>
                      <w:bCs/>
                      <w:color w:val="auto"/>
                      <w:sz w:val="21"/>
                      <w:szCs w:val="21"/>
                      <w:lang w:val="en-US" w:eastAsia="zh-CN"/>
                    </w:rPr>
                    <w:t>2</w:t>
                  </w:r>
                  <w:r>
                    <w:rPr>
                      <w:rFonts w:hint="default" w:ascii="Times New Roman" w:hAnsi="Times New Roman" w:eastAsia="宋体" w:cs="Times New Roman"/>
                      <w:bCs/>
                      <w:color w:val="auto"/>
                      <w:sz w:val="21"/>
                      <w:szCs w:val="21"/>
                    </w:rPr>
                    <w:t>类标准</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 w:val="0"/>
                      <w:bCs/>
                      <w:color w:val="auto"/>
                      <w:sz w:val="21"/>
                      <w:szCs w:val="21"/>
                      <w:lang w:eastAsia="zh-CN"/>
                    </w:rPr>
                    <w:t>昼间</w:t>
                  </w:r>
                  <w:r>
                    <w:rPr>
                      <w:rFonts w:hint="default" w:ascii="Times New Roman" w:hAnsi="Times New Roman" w:eastAsia="宋体" w:cs="Times New Roman"/>
                      <w:b w:val="0"/>
                      <w:bCs/>
                      <w:color w:val="auto"/>
                      <w:sz w:val="21"/>
                      <w:szCs w:val="21"/>
                      <w:lang w:val="en-US" w:eastAsia="zh-CN"/>
                    </w:rPr>
                    <w:t>6</w:t>
                  </w:r>
                  <w:r>
                    <w:rPr>
                      <w:rFonts w:hint="eastAsia" w:ascii="Times New Roman" w:hAnsi="Times New Roman" w:eastAsia="宋体" w:cs="Times New Roman"/>
                      <w:b w:val="0"/>
                      <w:bCs/>
                      <w:color w:val="auto"/>
                      <w:sz w:val="21"/>
                      <w:szCs w:val="21"/>
                      <w:lang w:val="en-US" w:eastAsia="zh-CN"/>
                    </w:rPr>
                    <w:t>0</w:t>
                  </w:r>
                  <w:r>
                    <w:rPr>
                      <w:rFonts w:hint="default" w:ascii="Times New Roman" w:hAnsi="Times New Roman" w:eastAsia="宋体" w:cs="Times New Roman"/>
                      <w:b w:val="0"/>
                      <w:bCs/>
                      <w:color w:val="auto"/>
                      <w:sz w:val="21"/>
                      <w:szCs w:val="21"/>
                      <w:lang w:val="en-US" w:eastAsia="zh-CN"/>
                    </w:rPr>
                    <w:t>dB（A）</w:t>
                  </w:r>
                  <w:r>
                    <w:rPr>
                      <w:rFonts w:hint="eastAsia" w:ascii="Times New Roman" w:hAnsi="Times New Roman" w:eastAsia="宋体" w:cs="Times New Roman"/>
                      <w:b w:val="0"/>
                      <w:bCs/>
                      <w:color w:val="auto"/>
                      <w:sz w:val="21"/>
                      <w:szCs w:val="21"/>
                      <w:lang w:val="en-US" w:eastAsia="zh-CN"/>
                    </w:rPr>
                    <w:t>、夜间50dB（A）</w:t>
                  </w:r>
                  <w:r>
                    <w:rPr>
                      <w:rFonts w:hint="default" w:ascii="Times New Roman" w:hAnsi="Times New Roman" w:eastAsia="宋体" w:cs="Times New Roman"/>
                      <w:bCs/>
                      <w:color w:val="auto"/>
                      <w:sz w:val="21"/>
                      <w:szCs w:val="21"/>
                      <w:lang w:eastAsia="zh-CN"/>
                    </w:rPr>
                    <w:t>）</w:t>
                  </w:r>
                </w:p>
              </w:tc>
            </w:tr>
          </w:tbl>
          <w:p>
            <w:pPr>
              <w:pStyle w:val="4"/>
              <w:pageBreakBefore w:val="0"/>
              <w:widowControl/>
              <w:kinsoku/>
              <w:wordWrap/>
              <w:overflowPunct/>
              <w:topLinePunct w:val="0"/>
              <w:autoSpaceDE/>
              <w:autoSpaceDN/>
              <w:bidi w:val="0"/>
              <w:adjustRightInd w:val="0"/>
              <w:snapToGrid w:val="0"/>
              <w:spacing w:before="0" w:beforeLines="0" w:after="0" w:line="520" w:lineRule="exact"/>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固体废物监测</w:t>
            </w:r>
          </w:p>
          <w:p>
            <w:pPr>
              <w:pStyle w:val="27"/>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7"/>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7"/>
              <w:spacing w:before="62" w:beforeLines="20" w:line="360" w:lineRule="auto"/>
              <w:ind w:left="0" w:leftChars="0" w:firstLine="420" w:firstLineChars="200"/>
              <w:rPr>
                <w:rFonts w:hint="eastAsia" w:eastAsia="仿宋_GB2312" w:cs="Times New Roman"/>
                <w:color w:val="FF0000"/>
                <w:szCs w:val="21"/>
                <w:lang w:val="en-US" w:eastAsia="zh-CN"/>
              </w:rPr>
            </w:pPr>
          </w:p>
          <w:p>
            <w:pPr>
              <w:pStyle w:val="27"/>
              <w:spacing w:before="62" w:beforeLines="20" w:line="360" w:lineRule="auto"/>
              <w:ind w:left="0" w:leftChars="0" w:firstLine="420" w:firstLineChars="200"/>
              <w:rPr>
                <w:rFonts w:hint="eastAsia" w:eastAsia="仿宋_GB2312" w:cs="Times New Roman"/>
                <w:color w:val="FF0000"/>
                <w:szCs w:val="21"/>
                <w:lang w:val="en-US" w:eastAsia="zh-CN"/>
              </w:rPr>
            </w:pPr>
          </w:p>
          <w:p>
            <w:pPr>
              <w:pStyle w:val="27"/>
              <w:spacing w:before="62" w:beforeLines="20" w:line="360" w:lineRule="auto"/>
              <w:ind w:left="0" w:leftChars="0" w:firstLine="420" w:firstLineChars="200"/>
              <w:rPr>
                <w:rFonts w:hint="eastAsia" w:eastAsia="仿宋_GB2312" w:cs="Times New Roman"/>
                <w:color w:val="FF0000"/>
                <w:szCs w:val="21"/>
                <w:lang w:val="en-US" w:eastAsia="zh-CN"/>
              </w:rPr>
            </w:pPr>
          </w:p>
          <w:p>
            <w:pPr>
              <w:pStyle w:val="27"/>
              <w:spacing w:before="62" w:beforeLines="20" w:line="360" w:lineRule="auto"/>
              <w:ind w:left="0" w:leftChars="0" w:firstLine="420" w:firstLineChars="20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eastAsia" w:eastAsia="仿宋_GB2312" w:cs="Times New Roman"/>
                <w:color w:val="FF0000"/>
                <w:szCs w:val="21"/>
                <w:lang w:val="en-US" w:eastAsia="zh-CN"/>
              </w:rPr>
            </w:pPr>
          </w:p>
          <w:p>
            <w:pPr>
              <w:pStyle w:val="27"/>
              <w:spacing w:before="62" w:beforeLines="20" w:line="360" w:lineRule="auto"/>
              <w:ind w:left="0" w:leftChars="0" w:firstLine="0" w:firstLineChars="0"/>
              <w:rPr>
                <w:rFonts w:hint="default" w:ascii="Times New Roman" w:hAnsi="Times New Roman" w:eastAsia="仿宋_GB2312" w:cs="Times New Roman"/>
                <w:color w:val="FF0000"/>
                <w:szCs w:val="21"/>
                <w:lang w:val="en-US" w:eastAsia="zh-CN"/>
              </w:rPr>
            </w:pPr>
          </w:p>
        </w:tc>
      </w:tr>
    </w:tbl>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46" w:type="dxa"/>
            <w:vAlign w:val="top"/>
          </w:tcPr>
          <w:p>
            <w:pPr>
              <w:pStyle w:val="5"/>
              <w:keepNext/>
              <w:keepLines/>
              <w:pageBreakBefore w:val="0"/>
              <w:widowControl/>
              <w:kinsoku/>
              <w:wordWrap/>
              <w:overflowPunct/>
              <w:topLinePunct w:val="0"/>
              <w:autoSpaceDE/>
              <w:autoSpaceDN/>
              <w:bidi w:val="0"/>
              <w:adjustRightInd w:val="0"/>
              <w:snapToGrid w:val="0"/>
              <w:spacing w:before="0" w:beforeLines="0" w:after="0" w:afterLines="0" w:line="44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验收监测期间生产工况记录：</w:t>
            </w:r>
          </w:p>
          <w:p>
            <w:pPr>
              <w:keepNext w:val="0"/>
              <w:keepLines w:val="0"/>
              <w:pageBreakBefore w:val="0"/>
              <w:widowControl/>
              <w:numPr>
                <w:ilvl w:val="0"/>
                <w:numId w:val="3"/>
              </w:numPr>
              <w:kinsoku/>
              <w:wordWrap/>
              <w:overflowPunct/>
              <w:topLinePunct w:val="0"/>
              <w:autoSpaceDE/>
              <w:autoSpaceDN/>
              <w:bidi w:val="0"/>
              <w:adjustRightInd w:val="0"/>
              <w:snapToGrid w:val="0"/>
              <w:spacing w:after="0" w:line="44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验收监测期间该公司生产负荷满足验收监测工况的要求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before="62" w:line="44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、验收监测期间，各生产设施运行正常。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3" w:hRule="atLeast"/>
          <w:jc w:val="center"/>
        </w:trPr>
        <w:tc>
          <w:tcPr>
            <w:tcW w:w="8946" w:type="dxa"/>
            <w:vAlign w:val="top"/>
          </w:tcPr>
          <w:p>
            <w:pPr>
              <w:keepNext w:val="0"/>
              <w:keepLines w:val="0"/>
              <w:pageBreakBefore w:val="0"/>
              <w:widowControl/>
              <w:kinsoku/>
              <w:wordWrap/>
              <w:overflowPunct/>
              <w:topLinePunct w:val="0"/>
              <w:autoSpaceDE/>
              <w:autoSpaceDN/>
              <w:bidi w:val="0"/>
              <w:adjustRightInd w:val="0"/>
              <w:snapToGrid w:val="0"/>
              <w:spacing w:after="0" w:line="480" w:lineRule="exac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验收监测结果：</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0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cs="Times New Roman" w:eastAsiaTheme="minorEastAsia"/>
                <w:b/>
                <w:bCs/>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噪声检测</w:t>
            </w:r>
          </w:p>
          <w:p>
            <w:pPr>
              <w:pStyle w:val="9"/>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outlineLvl w:val="9"/>
              <w:rPr>
                <w:rFonts w:hint="default" w:ascii="Times New Roman" w:hAnsi="Times New Roman" w:eastAsia="微软雅黑" w:cs="Times New Roman"/>
                <w:color w:val="000000" w:themeColor="text1"/>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本项目厂界噪声监测结果见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cs="Times New Roman" w:eastAsiaTheme="minorEastAsia"/>
                <w:b/>
                <w:sz w:val="24"/>
                <w:szCs w:val="24"/>
                <w:lang w:val="en-US" w:eastAsia="zh-CN"/>
              </w:rPr>
              <w:t>13</w:t>
            </w:r>
            <w:r>
              <w:rPr>
                <w:rFonts w:hint="eastAsia" w:ascii="Times New Roman" w:hAnsi="Times New Roman" w:cs="Times New Roman" w:eastAsiaTheme="minorEastAsia"/>
                <w:b/>
                <w:sz w:val="24"/>
                <w:szCs w:val="24"/>
                <w:lang w:val="en-US" w:eastAsia="zh-CN"/>
              </w:rPr>
              <w:t xml:space="preserve">   </w:t>
            </w:r>
            <w:r>
              <w:rPr>
                <w:rFonts w:hint="eastAsia" w:cs="Times New Roman" w:eastAsiaTheme="minorEastAsia"/>
                <w:b/>
                <w:sz w:val="24"/>
                <w:szCs w:val="24"/>
                <w:lang w:val="en-US" w:eastAsia="zh-CN"/>
              </w:rPr>
              <w:t xml:space="preserve">   </w:t>
            </w:r>
            <w:r>
              <w:rPr>
                <w:rFonts w:hint="default" w:ascii="Times New Roman" w:hAnsi="Times New Roman" w:cs="Times New Roman" w:eastAsiaTheme="minorEastAsia"/>
                <w:b/>
                <w:sz w:val="24"/>
                <w:szCs w:val="24"/>
              </w:rPr>
              <w:t>厂界环境噪声</w:t>
            </w:r>
            <w:r>
              <w:rPr>
                <w:rFonts w:hint="default" w:ascii="Times New Roman" w:hAnsi="Times New Roman" w:cs="Times New Roman" w:eastAsiaTheme="minorEastAsia"/>
                <w:b/>
                <w:sz w:val="24"/>
                <w:szCs w:val="24"/>
                <w:lang w:eastAsia="zh-CN"/>
              </w:rPr>
              <w:t>监</w:t>
            </w:r>
            <w:r>
              <w:rPr>
                <w:rFonts w:hint="default" w:ascii="Times New Roman" w:hAnsi="Times New Roman" w:cs="Times New Roman" w:eastAsiaTheme="minorEastAsia"/>
                <w:b/>
                <w:sz w:val="24"/>
                <w:szCs w:val="24"/>
              </w:rPr>
              <w:t>测结果       单位：dB（A）</w:t>
            </w:r>
          </w:p>
          <w:tbl>
            <w:tblPr>
              <w:tblStyle w:val="19"/>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2864"/>
              <w:gridCol w:w="1472"/>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采样点位</w:t>
                  </w:r>
                </w:p>
              </w:tc>
              <w:tc>
                <w:tcPr>
                  <w:tcW w:w="2864"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监测频次</w:t>
                  </w:r>
                </w:p>
              </w:tc>
              <w:tc>
                <w:tcPr>
                  <w:tcW w:w="2944"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中秀科技股份有限公司</w:t>
                  </w:r>
                </w:p>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厂界四周</w:t>
                  </w:r>
                </w:p>
              </w:tc>
              <w:tc>
                <w:tcPr>
                  <w:tcW w:w="2864"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连续监测2天，</w:t>
                  </w:r>
                </w:p>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每天昼间1次</w:t>
                  </w:r>
                </w:p>
              </w:tc>
              <w:tc>
                <w:tcPr>
                  <w:tcW w:w="2944"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检测点位</w:t>
                  </w:r>
                </w:p>
              </w:tc>
              <w:tc>
                <w:tcPr>
                  <w:tcW w:w="2864"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检测时间</w:t>
                  </w:r>
                </w:p>
              </w:tc>
              <w:tc>
                <w:tcPr>
                  <w:tcW w:w="2944" w:type="dxa"/>
                  <w:gridSpan w:val="2"/>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检测结果dB（A）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color w:val="auto"/>
                      <w:sz w:val="21"/>
                      <w:szCs w:val="21"/>
                    </w:rPr>
                  </w:pPr>
                </w:p>
              </w:tc>
              <w:tc>
                <w:tcPr>
                  <w:tcW w:w="2864"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b/>
                      <w:bCs/>
                      <w:color w:val="auto"/>
                      <w:sz w:val="21"/>
                      <w:szCs w:val="21"/>
                    </w:rPr>
                  </w:pP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昼间</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vertAlign w:val="baseline"/>
                      <w:lang w:val="en-US" w:eastAsia="zh-CN"/>
                    </w:rPr>
                  </w:pPr>
                  <w:r>
                    <w:rPr>
                      <w:rFonts w:hint="eastAsia" w:cs="Times New Roman" w:eastAsiaTheme="minorEastAsia"/>
                      <w:b/>
                      <w:bCs/>
                      <w:color w:val="auto"/>
                      <w:sz w:val="21"/>
                      <w:szCs w:val="21"/>
                      <w:vertAlign w:val="baseli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东厂界</w:t>
                  </w: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2023.07.15</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53</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2023.07.16</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53</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eastAsia" w:cs="Times New Roman" w:eastAsiaTheme="minorEastAsia"/>
                      <w:color w:val="auto"/>
                      <w:sz w:val="21"/>
                      <w:szCs w:val="21"/>
                      <w:vertAlign w:val="baseline"/>
                      <w:lang w:val="en-US" w:eastAsia="zh-CN"/>
                    </w:rPr>
                    <w:t>南厂界</w:t>
                  </w: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2023.07.15</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54</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2023.07.16</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51</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西厂界</w:t>
                  </w: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2023.07.15</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42</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2023.07.16</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52</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北厂界</w:t>
                  </w: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2023.07.15</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52</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912"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auto"/>
                      <w:sz w:val="21"/>
                      <w:szCs w:val="21"/>
                    </w:rPr>
                  </w:pPr>
                </w:p>
              </w:tc>
              <w:tc>
                <w:tcPr>
                  <w:tcW w:w="2864" w:type="dxa"/>
                  <w:vAlign w:val="center"/>
                </w:tcPr>
                <w:p>
                  <w:pPr>
                    <w:keepNext w:val="0"/>
                    <w:keepLines w:val="0"/>
                    <w:pageBreakBefore w:val="0"/>
                    <w:widowControl/>
                    <w:suppressLineNumbers w:val="0"/>
                    <w:kinsoku/>
                    <w:wordWrap/>
                    <w:overflowPunct/>
                    <w:topLinePunct w:val="0"/>
                    <w:autoSpaceDE/>
                    <w:autoSpaceDN/>
                    <w:bidi w:val="0"/>
                    <w:spacing w:after="0" w:afterLines="0" w:line="240" w:lineRule="auto"/>
                    <w:ind w:left="0" w:leftChars="0" w:right="0" w:rightChars="0" w:firstLine="0" w:firstLineChars="0"/>
                    <w:jc w:val="center"/>
                    <w:textAlignment w:val="center"/>
                    <w:outlineLvl w:val="9"/>
                    <w:rPr>
                      <w:rFonts w:hint="default" w:ascii="Times New Roman" w:hAnsi="Times New Roman" w:cs="Times New Roman" w:eastAsiaTheme="minorEastAsia"/>
                      <w:color w:val="0000FF"/>
                      <w:sz w:val="21"/>
                      <w:szCs w:val="21"/>
                      <w:vertAlign w:val="baseline"/>
                      <w:lang w:val="en-US" w:eastAsia="zh-CN"/>
                    </w:rPr>
                  </w:pPr>
                  <w:r>
                    <w:rPr>
                      <w:rFonts w:hint="eastAsia" w:cs="Times New Roman" w:eastAsiaTheme="minorEastAsia"/>
                      <w:i w:val="0"/>
                      <w:color w:val="auto"/>
                      <w:kern w:val="0"/>
                      <w:sz w:val="21"/>
                      <w:szCs w:val="21"/>
                      <w:u w:val="none"/>
                      <w:lang w:val="en-US" w:eastAsia="zh-CN" w:bidi="ar"/>
                    </w:rPr>
                    <w:t>2023.07.16</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53</w:t>
                  </w:r>
                </w:p>
              </w:tc>
              <w:tc>
                <w:tcPr>
                  <w:tcW w:w="1472"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cs="Times New Roman" w:eastAsiaTheme="minorEastAsia"/>
                      <w:color w:val="000000" w:themeColor="text1"/>
                      <w:sz w:val="21"/>
                      <w:szCs w:val="21"/>
                      <w:vertAlign w:val="baseline"/>
                      <w:lang w:val="en-US" w:eastAsia="zh-CN"/>
                      <w14:textFill>
                        <w14:solidFill>
                          <w14:schemeClr w14:val="tx1"/>
                        </w14:solidFill>
                      </w14:textFill>
                    </w:rPr>
                    <w:t>42</w:t>
                  </w:r>
                </w:p>
              </w:tc>
            </w:tr>
          </w:tbl>
          <w:p>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噪声检测结果显示，本项目昼间噪</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声在</w:t>
            </w:r>
            <w:r>
              <w:rPr>
                <w:rFonts w:hint="eastAsia" w:cs="Times New Roman" w:eastAsiaTheme="minorEastAsia"/>
                <w:color w:val="000000" w:themeColor="text1"/>
                <w:sz w:val="24"/>
                <w:szCs w:val="24"/>
                <w:lang w:val="en-US" w:eastAsia="zh-CN"/>
                <w14:textFill>
                  <w14:solidFill>
                    <w14:schemeClr w14:val="tx1"/>
                  </w14:solidFill>
                </w14:textFill>
              </w:rPr>
              <w:t>51-54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cs="Times New Roman" w:eastAsiaTheme="minorEastAsia"/>
                <w:color w:val="000000" w:themeColor="text1"/>
                <w:sz w:val="24"/>
                <w:szCs w:val="24"/>
                <w:lang w:val="en-US" w:eastAsia="zh-CN"/>
                <w14:textFill>
                  <w14:solidFill>
                    <w14:schemeClr w14:val="tx1"/>
                  </w14:solidFill>
                </w14:textFill>
              </w:rPr>
              <w:t>夜间噪声在40-43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w:t>
            </w:r>
            <w:r>
              <w:rPr>
                <w:rFonts w:hint="default" w:ascii="Times New Roman" w:hAnsi="Times New Roman" w:cs="Times New Roman" w:eastAsiaTheme="minorEastAsia"/>
                <w:color w:val="auto"/>
                <w:sz w:val="24"/>
                <w:szCs w:val="24"/>
                <w:lang w:val="en-US" w:eastAsia="zh-CN"/>
              </w:rPr>
              <w:t>界环境噪声排放标准》（GB12348-2008）2类标准要求</w:t>
            </w:r>
            <w:r>
              <w:rPr>
                <w:rFonts w:hint="eastAsia" w:ascii="Times New Roman" w:hAnsi="Times New Roman" w:cs="Times New Roman" w:eastAsiaTheme="minorEastAsia"/>
                <w:color w:val="auto"/>
                <w:sz w:val="24"/>
                <w:szCs w:val="24"/>
                <w:lang w:val="en-US" w:eastAsia="zh-CN"/>
              </w:rPr>
              <w:t>。</w:t>
            </w:r>
          </w:p>
          <w:p>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p>
          <w:p>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p>
          <w:p>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eastAsia="仿宋_GB2312" w:cs="Times New Roman"/>
                <w:color w:val="FF0000"/>
                <w:sz w:val="21"/>
                <w:szCs w:val="21"/>
                <w:lang w:val="en-US" w:eastAsia="zh-CN"/>
              </w:rPr>
            </w:pPr>
          </w:p>
        </w:tc>
      </w:tr>
    </w:tbl>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24" w:type="dxa"/>
            <w:vAlign w:val="top"/>
          </w:tcPr>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验收监测结论：</w:t>
            </w:r>
          </w:p>
          <w:p>
            <w:pPr>
              <w:pStyle w:val="5"/>
              <w:pageBreakBefore w:val="0"/>
              <w:widowControl/>
              <w:numPr>
                <w:ilvl w:val="0"/>
                <w:numId w:val="0"/>
              </w:numPr>
              <w:kinsoku/>
              <w:wordWrap/>
              <w:overflowPunct/>
              <w:topLinePunct w:val="0"/>
              <w:autoSpaceDE/>
              <w:autoSpaceDN/>
              <w:bidi w:val="0"/>
              <w:adjustRightInd w:val="0"/>
              <w:snapToGrid w:val="0"/>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eastAsia" w:cs="Times New Roman" w:eastAsiaTheme="minorEastAsia"/>
                <w:b w:val="0"/>
                <w:bCs w:val="0"/>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验收监测期间，该公司生产运行正常，生产负荷满足验收监测工况要求。</w:t>
            </w:r>
          </w:p>
          <w:p>
            <w:pPr>
              <w:pageBreakBefore w:val="0"/>
              <w:widowControl/>
              <w:numPr>
                <w:ilvl w:val="0"/>
                <w:numId w:val="0"/>
              </w:numPr>
              <w:kinsoku/>
              <w:wordWrap/>
              <w:overflowPunct/>
              <w:topLinePunct w:val="0"/>
              <w:autoSpaceDE/>
              <w:autoSpaceDN/>
              <w:bidi w:val="0"/>
              <w:adjustRightInd w:val="0"/>
              <w:snapToGrid w:val="0"/>
              <w:spacing w:after="0" w:afterLines="0" w:line="520" w:lineRule="exact"/>
              <w:ind w:firstLine="480" w:firstLineChars="200"/>
              <w:textAlignment w:val="auto"/>
              <w:rPr>
                <w:rFonts w:hint="eastAsia" w:ascii="Times New Roman" w:hAnsi="Times New Roman" w:cs="Times New Roman" w:eastAsiaTheme="minorEastAsia"/>
                <w:color w:val="auto"/>
                <w:sz w:val="24"/>
                <w:szCs w:val="24"/>
                <w:lang w:val="en-US" w:eastAsia="zh-CN"/>
              </w:rPr>
            </w:pPr>
            <w:r>
              <w:rPr>
                <w:rFonts w:hint="eastAsia" w:cs="Times New Roman" w:eastAsiaTheme="minorEastAsia"/>
                <w:b w:val="0"/>
                <w:bCs w:val="0"/>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由监测结果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auto"/>
                <w:sz w:val="24"/>
                <w:szCs w:val="24"/>
                <w:lang w:val="en-US" w:eastAsia="zh-CN"/>
              </w:rPr>
              <w:t>本项目昼间噪</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声在</w:t>
            </w:r>
            <w:r>
              <w:rPr>
                <w:rFonts w:hint="eastAsia" w:cs="Times New Roman" w:eastAsiaTheme="minorEastAsia"/>
                <w:color w:val="000000" w:themeColor="text1"/>
                <w:sz w:val="24"/>
                <w:szCs w:val="24"/>
                <w:lang w:val="en-US" w:eastAsia="zh-CN"/>
                <w14:textFill>
                  <w14:solidFill>
                    <w14:schemeClr w14:val="tx1"/>
                  </w14:solidFill>
                </w14:textFill>
              </w:rPr>
              <w:t>51-54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cs="Times New Roman" w:eastAsiaTheme="minorEastAsia"/>
                <w:color w:val="000000" w:themeColor="text1"/>
                <w:sz w:val="24"/>
                <w:szCs w:val="24"/>
                <w:lang w:val="en-US" w:eastAsia="zh-CN"/>
                <w14:textFill>
                  <w14:solidFill>
                    <w14:schemeClr w14:val="tx1"/>
                  </w14:solidFill>
                </w14:textFill>
              </w:rPr>
              <w:t>夜间噪声在40-43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w:t>
            </w:r>
            <w:r>
              <w:rPr>
                <w:rFonts w:hint="default" w:ascii="Times New Roman" w:hAnsi="Times New Roman" w:cs="Times New Roman" w:eastAsiaTheme="minorEastAsia"/>
                <w:color w:val="auto"/>
                <w:sz w:val="24"/>
                <w:szCs w:val="24"/>
                <w:lang w:val="en-US" w:eastAsia="zh-CN"/>
              </w:rPr>
              <w:t>界环境噪声排放标准》（GB12348-2008）2类标准要求</w:t>
            </w:r>
            <w:r>
              <w:rPr>
                <w:rFonts w:hint="eastAsia" w:ascii="Times New Roman" w:hAnsi="Times New Roman" w:cs="Times New Roman" w:eastAsiaTheme="minorEastAsia"/>
                <w:color w:val="auto"/>
                <w:sz w:val="24"/>
                <w:szCs w:val="24"/>
                <w:lang w:val="en-US" w:eastAsia="zh-CN"/>
              </w:rPr>
              <w:t>。</w:t>
            </w:r>
          </w:p>
          <w:p>
            <w:pPr>
              <w:pageBreakBefore w:val="0"/>
              <w:widowControl/>
              <w:numPr>
                <w:ilvl w:val="0"/>
                <w:numId w:val="0"/>
              </w:numPr>
              <w:kinsoku/>
              <w:wordWrap/>
              <w:overflowPunct/>
              <w:topLinePunct w:val="0"/>
              <w:autoSpaceDE/>
              <w:autoSpaceDN/>
              <w:bidi w:val="0"/>
              <w:adjustRightInd w:val="0"/>
              <w:snapToGrid w:val="0"/>
              <w:spacing w:after="0" w:afterLines="0" w:line="520" w:lineRule="exact"/>
              <w:ind w:firstLine="420" w:firstLineChars="200"/>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p>
          <w:p>
            <w:pPr>
              <w:spacing w:before="62" w:beforeLines="20" w:line="360" w:lineRule="auto"/>
              <w:rPr>
                <w:rFonts w:hint="default" w:ascii="Times New Roman" w:hAnsi="Times New Roman" w:eastAsia="仿宋_GB2312" w:cs="Times New Roman"/>
                <w:color w:val="FF0000"/>
                <w:sz w:val="21"/>
                <w:szCs w:val="21"/>
              </w:rPr>
            </w:pPr>
          </w:p>
          <w:p>
            <w:pPr>
              <w:spacing w:before="62" w:beforeLines="20" w:line="360" w:lineRule="auto"/>
              <w:rPr>
                <w:rFonts w:hint="default" w:ascii="Times New Roman" w:hAnsi="Times New Roman" w:eastAsia="仿宋_GB2312" w:cs="Times New Roman"/>
                <w:color w:val="FF0000"/>
                <w:sz w:val="21"/>
                <w:szCs w:val="21"/>
              </w:rPr>
            </w:pPr>
          </w:p>
          <w:p>
            <w:pPr>
              <w:spacing w:before="62" w:beforeLines="20" w:line="360" w:lineRule="auto"/>
              <w:rPr>
                <w:rFonts w:hint="default" w:ascii="Times New Roman" w:hAnsi="Times New Roman" w:eastAsia="仿宋_GB2312" w:cs="Times New Roman"/>
                <w:color w:val="FF0000"/>
                <w:sz w:val="21"/>
                <w:szCs w:val="21"/>
              </w:rPr>
            </w:pPr>
          </w:p>
          <w:p>
            <w:pPr>
              <w:spacing w:before="62" w:beforeLines="20" w:line="360" w:lineRule="auto"/>
              <w:rPr>
                <w:rFonts w:hint="default" w:ascii="Times New Roman" w:hAnsi="Times New Roman" w:eastAsia="仿宋_GB2312" w:cs="Times New Roman"/>
                <w:color w:val="FF0000"/>
                <w:sz w:val="21"/>
                <w:szCs w:val="21"/>
              </w:rPr>
            </w:pPr>
          </w:p>
          <w:p>
            <w:pPr>
              <w:widowControl w:val="0"/>
              <w:spacing w:before="62" w:beforeLines="20" w:after="0" w:afterLines="0" w:line="360" w:lineRule="auto"/>
              <w:jc w:val="both"/>
              <w:rPr>
                <w:rFonts w:hint="eastAsia" w:eastAsia="仿宋_GB2312" w:cs="Times New Roman"/>
                <w:color w:val="FF0000"/>
                <w:sz w:val="21"/>
                <w:szCs w:val="21"/>
                <w:lang w:val="en-US" w:eastAsia="zh-CN"/>
              </w:rPr>
            </w:pPr>
          </w:p>
          <w:p>
            <w:pPr>
              <w:widowControl w:val="0"/>
              <w:spacing w:before="62" w:beforeLines="20" w:after="0" w:afterLines="0" w:line="360" w:lineRule="auto"/>
              <w:jc w:val="both"/>
              <w:rPr>
                <w:rFonts w:hint="eastAsia" w:eastAsia="仿宋_GB2312" w:cs="Times New Roman"/>
                <w:color w:val="FF0000"/>
                <w:sz w:val="21"/>
                <w:szCs w:val="21"/>
                <w:lang w:val="en-US" w:eastAsia="zh-CN"/>
              </w:rPr>
            </w:pPr>
          </w:p>
          <w:p>
            <w:pPr>
              <w:widowControl w:val="0"/>
              <w:spacing w:before="62" w:beforeLines="20" w:after="0" w:afterLines="0" w:line="360" w:lineRule="auto"/>
              <w:jc w:val="both"/>
              <w:rPr>
                <w:rFonts w:hint="default" w:ascii="Times New Roman" w:hAnsi="Times New Roman" w:eastAsia="仿宋_GB2312" w:cs="Times New Roman"/>
                <w:color w:val="FF0000"/>
                <w:sz w:val="21"/>
                <w:szCs w:val="21"/>
                <w:lang w:val="en-US" w:eastAsia="zh-CN"/>
              </w:rPr>
            </w:pPr>
          </w:p>
          <w:p>
            <w:pPr>
              <w:pStyle w:val="2"/>
              <w:rPr>
                <w:rFonts w:hint="default" w:ascii="Times New Roman" w:hAnsi="Times New Roman" w:eastAsia="仿宋_GB2312" w:cs="Times New Roman"/>
                <w:color w:val="FF0000"/>
                <w:sz w:val="21"/>
                <w:szCs w:val="21"/>
                <w:lang w:val="en-US" w:eastAsia="zh-CN"/>
              </w:rPr>
            </w:pPr>
          </w:p>
          <w:p>
            <w:pPr>
              <w:rPr>
                <w:rFonts w:hint="default" w:ascii="Times New Roman" w:hAnsi="Times New Roman" w:eastAsia="仿宋_GB2312" w:cs="Times New Roman"/>
                <w:color w:val="FF0000"/>
                <w:sz w:val="21"/>
                <w:szCs w:val="21"/>
                <w:lang w:val="en-US" w:eastAsia="zh-CN"/>
              </w:rPr>
            </w:pPr>
          </w:p>
          <w:p>
            <w:pPr>
              <w:pStyle w:val="2"/>
              <w:rPr>
                <w:rFonts w:hint="default" w:ascii="Times New Roman" w:hAnsi="Times New Roman" w:eastAsia="仿宋_GB2312" w:cs="Times New Roman"/>
                <w:color w:val="FF0000"/>
                <w:sz w:val="21"/>
                <w:szCs w:val="21"/>
                <w:lang w:val="en-US" w:eastAsia="zh-CN"/>
              </w:rPr>
            </w:pPr>
          </w:p>
          <w:p>
            <w:pPr>
              <w:rPr>
                <w:rFonts w:hint="default" w:ascii="Times New Roman" w:hAnsi="Times New Roman" w:eastAsia="仿宋_GB2312" w:cs="Times New Roman"/>
                <w:color w:val="FF0000"/>
                <w:sz w:val="21"/>
                <w:szCs w:val="21"/>
                <w:lang w:val="en-US" w:eastAsia="zh-CN"/>
              </w:rPr>
            </w:pPr>
          </w:p>
          <w:p>
            <w:pPr>
              <w:pStyle w:val="2"/>
              <w:rPr>
                <w:rFonts w:hint="default" w:ascii="Times New Roman" w:hAnsi="Times New Roman" w:eastAsia="仿宋_GB2312" w:cs="Times New Roman"/>
                <w:color w:val="FF0000"/>
                <w:sz w:val="21"/>
                <w:szCs w:val="21"/>
                <w:lang w:val="en-US" w:eastAsia="zh-CN"/>
              </w:rPr>
            </w:pPr>
          </w:p>
          <w:p>
            <w:pPr>
              <w:rPr>
                <w:rFonts w:hint="default" w:ascii="Times New Roman" w:hAnsi="Times New Roman" w:eastAsia="仿宋_GB2312" w:cs="Times New Roman"/>
                <w:color w:val="FF0000"/>
                <w:sz w:val="21"/>
                <w:szCs w:val="21"/>
                <w:lang w:val="en-US" w:eastAsia="zh-CN"/>
              </w:rPr>
            </w:pPr>
          </w:p>
          <w:p>
            <w:pPr>
              <w:pStyle w:val="2"/>
              <w:rPr>
                <w:rFonts w:hint="default" w:ascii="Times New Roman" w:hAnsi="Times New Roman" w:eastAsia="仿宋_GB2312" w:cs="Times New Roman"/>
                <w:color w:val="FF0000"/>
                <w:sz w:val="21"/>
                <w:szCs w:val="21"/>
                <w:lang w:val="en-US" w:eastAsia="zh-CN"/>
              </w:rPr>
            </w:pPr>
          </w:p>
          <w:p>
            <w:pPr>
              <w:rPr>
                <w:rFonts w:hint="default" w:ascii="Times New Roman" w:hAnsi="Times New Roman" w:eastAsia="仿宋_GB2312" w:cs="Times New Roman"/>
                <w:color w:val="FF0000"/>
                <w:sz w:val="21"/>
                <w:szCs w:val="21"/>
                <w:lang w:val="en-US" w:eastAsia="zh-CN"/>
              </w:rPr>
            </w:pPr>
          </w:p>
          <w:p>
            <w:pPr>
              <w:pStyle w:val="2"/>
              <w:rPr>
                <w:rFonts w:hint="default" w:ascii="Times New Roman" w:hAnsi="Times New Roman" w:eastAsia="仿宋_GB2312" w:cs="Times New Roman"/>
                <w:color w:val="FF0000"/>
                <w:sz w:val="21"/>
                <w:szCs w:val="21"/>
                <w:lang w:val="en-US" w:eastAsia="zh-CN"/>
              </w:rPr>
            </w:pPr>
          </w:p>
          <w:p>
            <w:pPr>
              <w:rPr>
                <w:rFonts w:hint="default" w:ascii="Times New Roman" w:hAnsi="Times New Roman" w:eastAsia="仿宋_GB2312" w:cs="Times New Roman"/>
                <w:color w:val="FF0000"/>
                <w:sz w:val="21"/>
                <w:szCs w:val="21"/>
                <w:lang w:val="en-US" w:eastAsia="zh-CN"/>
              </w:rPr>
            </w:pPr>
          </w:p>
          <w:p>
            <w:pPr>
              <w:pStyle w:val="2"/>
              <w:rPr>
                <w:rFonts w:hint="default" w:ascii="Times New Roman" w:hAnsi="Times New Roman" w:eastAsia="仿宋_GB2312" w:cs="Times New Roman"/>
                <w:color w:val="FF0000"/>
                <w:sz w:val="21"/>
                <w:szCs w:val="21"/>
                <w:lang w:val="en-US" w:eastAsia="zh-CN"/>
              </w:rPr>
            </w:pPr>
          </w:p>
          <w:p>
            <w:pPr>
              <w:rPr>
                <w:rFonts w:hint="default" w:ascii="Times New Roman" w:hAnsi="Times New Roman" w:eastAsia="仿宋_GB2312" w:cs="Times New Roman"/>
                <w:color w:val="FF0000"/>
                <w:sz w:val="21"/>
                <w:szCs w:val="21"/>
                <w:lang w:val="en-US" w:eastAsia="zh-CN"/>
              </w:rPr>
            </w:pPr>
          </w:p>
          <w:p>
            <w:pPr>
              <w:pStyle w:val="2"/>
              <w:rPr>
                <w:rFonts w:hint="default"/>
                <w:lang w:val="en-US" w:eastAsia="zh-CN"/>
              </w:rPr>
            </w:pPr>
          </w:p>
        </w:tc>
      </w:tr>
    </w:tbl>
    <w:p>
      <w:pPr>
        <w:ind w:firstLine="562"/>
        <w:jc w:val="center"/>
        <w:rPr>
          <w:rFonts w:hint="default" w:ascii="Times New Roman" w:hAnsi="Times New Roman" w:eastAsia="黑体" w:cs="Times New Roman"/>
          <w:b/>
          <w:color w:val="auto"/>
          <w:sz w:val="28"/>
        </w:rPr>
        <w:sectPr>
          <w:headerReference r:id="rId4" w:type="default"/>
          <w:footerReference r:id="rId6" w:type="default"/>
          <w:headerReference r:id="rId5" w:type="even"/>
          <w:footerReference r:id="rId7" w:type="even"/>
          <w:type w:val="oddPage"/>
          <w:pgSz w:w="11850" w:h="16783"/>
          <w:pgMar w:top="1156" w:right="1270" w:bottom="1156" w:left="127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ind w:firstLine="562"/>
        <w:jc w:val="center"/>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val="0"/>
        <w:snapToGrid w:val="0"/>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 xml:space="preserve">填表单位（盖章）：中秀科技股份有限公司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default" w:ascii="Times New Roman" w:hAnsi="Times New Roman" w:cs="Times New Roman"/>
          <w:color w:val="FF0000"/>
          <w:szCs w:val="21"/>
        </w:rPr>
        <w:t xml:space="preserve">                           </w:t>
      </w:r>
      <w:r>
        <w:rPr>
          <w:rFonts w:hint="default" w:ascii="Times New Roman" w:hAnsi="Times New Roman" w:cs="Times New Roman"/>
          <w:color w:val="auto"/>
          <w:szCs w:val="21"/>
        </w:rPr>
        <w:t xml:space="preserve">    项目经办人（签字）：        </w:t>
      </w:r>
    </w:p>
    <w:tbl>
      <w:tblPr>
        <w:tblStyle w:val="18"/>
        <w:tblW w:w="21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643"/>
        <w:gridCol w:w="1791"/>
        <w:gridCol w:w="992"/>
        <w:gridCol w:w="1701"/>
        <w:gridCol w:w="1308"/>
        <w:gridCol w:w="1471"/>
        <w:gridCol w:w="1431"/>
        <w:gridCol w:w="1475"/>
        <w:gridCol w:w="1321"/>
        <w:gridCol w:w="1641"/>
        <w:gridCol w:w="1345"/>
        <w:gridCol w:w="1917"/>
        <w:gridCol w:w="170"/>
        <w:gridCol w:w="585"/>
        <w:gridCol w:w="519"/>
        <w:gridCol w:w="142"/>
        <w:gridCol w:w="1345"/>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restart"/>
            <w:shd w:val="clear" w:color="auto" w:fill="auto"/>
            <w:textDirection w:val="tbRlV"/>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建  设   项   目</w:t>
            </w: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项目名称</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sz w:val="18"/>
                <w:szCs w:val="18"/>
                <w:lang w:val="en-US" w:eastAsia="zh-CN"/>
              </w:rPr>
            </w:pPr>
            <w:r>
              <w:rPr>
                <w:rFonts w:hint="default" w:ascii="Times New Roman" w:hAnsi="Times New Roman" w:cs="Times New Roman" w:eastAsiaTheme="minorEastAsia"/>
                <w:b w:val="0"/>
                <w:bCs/>
                <w:color w:val="auto"/>
                <w:sz w:val="18"/>
                <w:szCs w:val="18"/>
                <w:lang w:val="en-US" w:eastAsia="zh-CN"/>
              </w:rPr>
              <w:t>年产10万件医用试剂及仪器等Ⅰ类医用品项目</w:t>
            </w:r>
          </w:p>
        </w:tc>
        <w:tc>
          <w:tcPr>
            <w:tcW w:w="279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项目代码</w:t>
            </w:r>
          </w:p>
        </w:tc>
        <w:tc>
          <w:tcPr>
            <w:tcW w:w="2986" w:type="dxa"/>
            <w:gridSpan w:val="2"/>
            <w:tcBorders>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b w:val="0"/>
                <w:bCs/>
                <w:color w:val="auto"/>
                <w:lang w:val="en-US" w:eastAsia="zh-CN"/>
              </w:rPr>
            </w:pPr>
            <w:r>
              <w:rPr>
                <w:rFonts w:hint="default" w:ascii="Times New Roman" w:hAnsi="Times New Roman" w:eastAsia="微软雅黑" w:cs="Times New Roman"/>
                <w:b w:val="0"/>
                <w:bCs/>
                <w:color w:val="auto"/>
                <w:lang w:val="en-US" w:eastAsia="zh-CN"/>
              </w:rPr>
              <w:t>2018-410728-27-03-046770</w:t>
            </w:r>
          </w:p>
        </w:tc>
        <w:tc>
          <w:tcPr>
            <w:tcW w:w="1917" w:type="dxa"/>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建设地点</w:t>
            </w:r>
          </w:p>
        </w:tc>
        <w:tc>
          <w:tcPr>
            <w:tcW w:w="3509" w:type="dxa"/>
            <w:gridSpan w:val="6"/>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eastAsiaTheme="minorEastAsia"/>
                <w:b w:val="0"/>
                <w:color w:val="auto"/>
                <w:lang w:val="en-US" w:eastAsia="zh-CN"/>
              </w:rPr>
              <w:t>长垣</w:t>
            </w:r>
            <w:r>
              <w:rPr>
                <w:rFonts w:hint="eastAsia" w:cs="Times New Roman" w:eastAsiaTheme="minorEastAsia"/>
                <w:b w:val="0"/>
                <w:color w:val="auto"/>
                <w:lang w:val="en-US" w:eastAsia="zh-CN"/>
              </w:rPr>
              <w:t>市</w:t>
            </w:r>
            <w:r>
              <w:rPr>
                <w:rFonts w:hint="default" w:ascii="Times New Roman" w:hAnsi="Times New Roman" w:cs="Times New Roman" w:eastAsiaTheme="minorEastAsia"/>
                <w:b w:val="0"/>
                <w:color w:val="auto"/>
                <w:lang w:val="en-US" w:eastAsia="zh-CN"/>
              </w:rPr>
              <w:t>丁栾工业区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行业类别（分类管理名录）</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rPr>
              <w:t xml:space="preserve">C3581医疗诊断、监护及治疗设备制造C2720化学药品制剂制造 </w:t>
            </w:r>
          </w:p>
        </w:tc>
        <w:tc>
          <w:tcPr>
            <w:tcW w:w="279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建设性质</w:t>
            </w:r>
          </w:p>
        </w:tc>
        <w:tc>
          <w:tcPr>
            <w:tcW w:w="298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bCs/>
                <w:color w:val="auto"/>
              </w:rPr>
            </w:pPr>
            <w:r>
              <w:rPr>
                <w:rFonts w:hint="eastAsia" w:cs="Times New Roman"/>
                <w:b w:val="0"/>
                <w:bCs/>
                <w:color w:val="auto"/>
                <w:lang w:eastAsia="zh-CN"/>
              </w:rPr>
              <w:t>☑</w:t>
            </w:r>
            <w:r>
              <w:rPr>
                <w:rFonts w:hint="default" w:ascii="Times New Roman" w:hAnsi="Times New Roman" w:cs="Times New Roman"/>
                <w:b w:val="0"/>
                <w:bCs/>
                <w:color w:val="auto"/>
              </w:rPr>
              <w:t xml:space="preserve">新建  </w:t>
            </w:r>
            <w:r>
              <w:rPr>
                <w:rFonts w:hint="eastAsia" w:cs="Times New Roman"/>
                <w:b w:val="0"/>
                <w:bCs/>
                <w:color w:val="auto"/>
                <w:lang w:eastAsia="zh-CN"/>
              </w:rPr>
              <w:t>□</w:t>
            </w:r>
            <w:r>
              <w:rPr>
                <w:rFonts w:hint="default" w:ascii="Times New Roman" w:hAnsi="Times New Roman" w:cs="Times New Roman"/>
                <w:b w:val="0"/>
                <w:bCs/>
                <w:color w:val="auto"/>
              </w:rPr>
              <w:t xml:space="preserve">改扩建 </w:t>
            </w:r>
            <w:r>
              <w:rPr>
                <w:rFonts w:hint="eastAsia" w:cs="Times New Roman"/>
                <w:b w:val="0"/>
                <w:bCs/>
                <w:color w:val="auto"/>
                <w:lang w:eastAsia="zh-CN"/>
              </w:rPr>
              <w:t>□</w:t>
            </w:r>
            <w:r>
              <w:rPr>
                <w:rFonts w:hint="default" w:ascii="Times New Roman" w:hAnsi="Times New Roman" w:cs="Times New Roman"/>
                <w:b w:val="0"/>
                <w:bCs/>
                <w:color w:val="auto"/>
              </w:rPr>
              <w:t>技术改造</w:t>
            </w:r>
          </w:p>
        </w:tc>
        <w:tc>
          <w:tcPr>
            <w:tcW w:w="2672" w:type="dxa"/>
            <w:gridSpan w:val="3"/>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lang w:val="en-US" w:eastAsia="zh-CN"/>
              </w:rPr>
            </w:pPr>
            <w:r>
              <w:rPr>
                <w:rFonts w:hint="default" w:ascii="Times New Roman" w:hAnsi="Times New Roman" w:cs="Times New Roman"/>
                <w:b w:val="0"/>
                <w:color w:val="000000" w:themeColor="text1"/>
                <w:lang w:val="en-US" w:eastAsia="zh-CN"/>
                <w14:textFill>
                  <w14:solidFill>
                    <w14:schemeClr w14:val="tx1"/>
                  </w14:solidFill>
                </w14:textFill>
              </w:rPr>
              <w:t>经度：</w:t>
            </w:r>
            <w:r>
              <w:rPr>
                <w:rFonts w:hint="eastAsia" w:cs="Times New Roman"/>
                <w:b w:val="0"/>
                <w:color w:val="000000" w:themeColor="text1"/>
                <w:lang w:val="en-US" w:eastAsia="zh-CN"/>
                <w14:textFill>
                  <w14:solidFill>
                    <w14:schemeClr w14:val="tx1"/>
                  </w14:solidFill>
                </w14:textFill>
              </w:rPr>
              <w:t>114.731743°</w:t>
            </w:r>
          </w:p>
        </w:tc>
        <w:tc>
          <w:tcPr>
            <w:tcW w:w="2754" w:type="dxa"/>
            <w:gridSpan w:val="4"/>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lang w:val="en-US" w:eastAsia="zh-CN"/>
              </w:rPr>
            </w:pPr>
            <w:r>
              <w:rPr>
                <w:rFonts w:hint="default" w:ascii="Times New Roman" w:hAnsi="Times New Roman" w:cs="Times New Roman"/>
                <w:b w:val="0"/>
                <w:color w:val="000000" w:themeColor="text1"/>
                <w:lang w:val="en-US" w:eastAsia="zh-CN"/>
                <w14:textFill>
                  <w14:solidFill>
                    <w14:schemeClr w14:val="tx1"/>
                  </w14:solidFill>
                </w14:textFill>
              </w:rPr>
              <w:t>纬度:</w:t>
            </w:r>
            <w:r>
              <w:rPr>
                <w:rFonts w:hint="eastAsia" w:cs="Times New Roman"/>
                <w:b w:val="0"/>
                <w:color w:val="000000" w:themeColor="text1"/>
                <w:lang w:val="en-US" w:eastAsia="zh-CN"/>
                <w14:textFill>
                  <w14:solidFill>
                    <w14:schemeClr w14:val="tx1"/>
                  </w14:solidFill>
                </w14:textFill>
              </w:rPr>
              <w:t>35.270162°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设计生产能力</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lang w:val="en-US" w:eastAsia="zh-CN"/>
              </w:rPr>
            </w:pPr>
            <w:r>
              <w:rPr>
                <w:rFonts w:hint="default" w:ascii="Times New Roman" w:hAnsi="Times New Roman" w:cs="Times New Roman" w:eastAsiaTheme="minorEastAsia"/>
                <w:b w:val="0"/>
                <w:bCs/>
                <w:color w:val="auto"/>
                <w:lang w:val="en-US" w:eastAsia="zh-CN"/>
              </w:rPr>
              <w:t>年产POCT类仪器、微生物类仪器、化学发光类仪器、生化类仪器各300台；年产POCT类产品、化学发光类产品、生化类产品各300万人份；年产微生物类产品700万人份。</w:t>
            </w:r>
          </w:p>
        </w:tc>
        <w:tc>
          <w:tcPr>
            <w:tcW w:w="279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实际生产能力</w:t>
            </w:r>
          </w:p>
        </w:tc>
        <w:tc>
          <w:tcPr>
            <w:tcW w:w="2986" w:type="dxa"/>
            <w:gridSpan w:val="2"/>
            <w:tcBorders>
              <w:right w:val="single" w:color="auto" w:sz="4" w:space="0"/>
            </w:tcBorders>
            <w:shd w:val="clear" w:color="auto" w:fill="auto"/>
            <w:vAlign w:val="center"/>
          </w:tcPr>
          <w:p>
            <w:pPr>
              <w:pStyle w:val="36"/>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color w:val="auto"/>
                <w:lang w:val="en-US" w:eastAsia="zh-CN"/>
              </w:rPr>
            </w:pPr>
            <w:bookmarkStart w:id="6" w:name="_GoBack"/>
            <w:bookmarkEnd w:id="6"/>
            <w:r>
              <w:rPr>
                <w:rFonts w:hint="eastAsia" w:hAnsi="宋体"/>
                <w:b w:val="0"/>
                <w:bCs/>
                <w:color w:val="000000"/>
                <w:sz w:val="18"/>
                <w:szCs w:val="18"/>
                <w:u w:val="none"/>
              </w:rPr>
              <w:t>年产POCT类仪器、化学发光类仪器、生化类仪器各300台；年产POCT类产品、化学发光类产品、生化类产品各300万人份。</w:t>
            </w:r>
          </w:p>
        </w:tc>
        <w:tc>
          <w:tcPr>
            <w:tcW w:w="2087"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环评单位</w:t>
            </w:r>
          </w:p>
        </w:tc>
        <w:tc>
          <w:tcPr>
            <w:tcW w:w="3339" w:type="dxa"/>
            <w:gridSpan w:val="5"/>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河南安环环保科技有限公司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环评文件审批机关</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lang w:val="en-US" w:eastAsia="zh-CN"/>
              </w:rPr>
            </w:pPr>
            <w:r>
              <w:rPr>
                <w:rFonts w:hint="eastAsia" w:cs="Times New Roman"/>
                <w:b w:val="0"/>
                <w:bCs/>
                <w:color w:val="auto"/>
                <w:sz w:val="18"/>
                <w:szCs w:val="18"/>
                <w:lang w:val="en-US" w:eastAsia="zh-CN"/>
              </w:rPr>
              <w:t>长垣县环境保护局</w:t>
            </w:r>
          </w:p>
        </w:tc>
        <w:tc>
          <w:tcPr>
            <w:tcW w:w="279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审批文号</w:t>
            </w:r>
          </w:p>
        </w:tc>
        <w:tc>
          <w:tcPr>
            <w:tcW w:w="2986" w:type="dxa"/>
            <w:gridSpan w:val="2"/>
            <w:tcBorders>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highlight w:val="none"/>
                <w:lang w:val="en-US" w:eastAsia="zh-CN"/>
              </w:rPr>
            </w:pPr>
            <w:r>
              <w:rPr>
                <w:rFonts w:hint="default" w:ascii="Times New Roman" w:hAnsi="Times New Roman" w:cs="Times New Roman"/>
                <w:b w:val="0"/>
                <w:bCs/>
                <w:color w:val="auto"/>
                <w:sz w:val="18"/>
                <w:szCs w:val="18"/>
                <w:lang w:eastAsia="zh-CN"/>
              </w:rPr>
              <w:t>长环审</w:t>
            </w:r>
            <w:r>
              <w:rPr>
                <w:rFonts w:hint="default" w:ascii="Times New Roman" w:hAnsi="Times New Roman" w:cs="Times New Roman"/>
                <w:b w:val="0"/>
                <w:bCs/>
                <w:color w:val="auto"/>
                <w:sz w:val="18"/>
                <w:szCs w:val="18"/>
              </w:rPr>
              <w:t>（</w:t>
            </w:r>
            <w:r>
              <w:rPr>
                <w:rFonts w:hint="eastAsia" w:cs="Times New Roman"/>
                <w:b w:val="0"/>
                <w:bCs/>
                <w:color w:val="auto"/>
                <w:sz w:val="18"/>
                <w:szCs w:val="18"/>
                <w:lang w:val="en-US" w:eastAsia="zh-CN"/>
              </w:rPr>
              <w:t>2019</w:t>
            </w:r>
            <w:r>
              <w:rPr>
                <w:rFonts w:hint="default" w:ascii="Times New Roman" w:hAnsi="Times New Roman" w:cs="Times New Roman"/>
                <w:b w:val="0"/>
                <w:bCs/>
                <w:color w:val="auto"/>
                <w:sz w:val="18"/>
                <w:szCs w:val="18"/>
              </w:rPr>
              <w:t>）</w:t>
            </w:r>
            <w:r>
              <w:rPr>
                <w:rFonts w:hint="eastAsia" w:cs="Times New Roman"/>
                <w:b w:val="0"/>
                <w:bCs/>
                <w:color w:val="auto"/>
                <w:sz w:val="18"/>
                <w:szCs w:val="18"/>
                <w:lang w:val="en-US" w:eastAsia="zh-CN"/>
              </w:rPr>
              <w:t>44</w:t>
            </w:r>
            <w:r>
              <w:rPr>
                <w:rFonts w:hint="default" w:ascii="Times New Roman" w:hAnsi="Times New Roman" w:cs="Times New Roman"/>
                <w:b w:val="0"/>
                <w:bCs/>
                <w:color w:val="auto"/>
                <w:sz w:val="18"/>
                <w:szCs w:val="18"/>
              </w:rPr>
              <w:t>号</w:t>
            </w:r>
          </w:p>
        </w:tc>
        <w:tc>
          <w:tcPr>
            <w:tcW w:w="2087"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环评文件类型</w:t>
            </w:r>
          </w:p>
        </w:tc>
        <w:tc>
          <w:tcPr>
            <w:tcW w:w="3339" w:type="dxa"/>
            <w:gridSpan w:val="5"/>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eastAsia="zh-CN"/>
              </w:rPr>
            </w:pPr>
            <w:r>
              <w:rPr>
                <w:rFonts w:hint="default" w:ascii="Times New Roman" w:hAnsi="Times New Roman" w:cs="Times New Roman"/>
                <w:b w:val="0"/>
                <w:color w:val="auto"/>
                <w:lang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开工日期</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bCs/>
                <w:color w:val="auto"/>
                <w:sz w:val="18"/>
                <w:szCs w:val="18"/>
                <w:highlight w:val="none"/>
                <w:lang w:val="en-US" w:eastAsia="zh-CN"/>
              </w:rPr>
              <w:t>2019年03月</w:t>
            </w:r>
          </w:p>
        </w:tc>
        <w:tc>
          <w:tcPr>
            <w:tcW w:w="279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竣工日期</w:t>
            </w:r>
          </w:p>
        </w:tc>
        <w:tc>
          <w:tcPr>
            <w:tcW w:w="298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bCs/>
                <w:color w:val="auto"/>
                <w:sz w:val="18"/>
                <w:szCs w:val="18"/>
                <w:highlight w:val="none"/>
                <w:lang w:val="en-US" w:eastAsia="zh-CN"/>
              </w:rPr>
              <w:t>2023年06月</w:t>
            </w:r>
          </w:p>
        </w:tc>
        <w:tc>
          <w:tcPr>
            <w:tcW w:w="2087" w:type="dxa"/>
            <w:gridSpan w:val="2"/>
            <w:tcBorders>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排污许可证申领时间</w:t>
            </w:r>
          </w:p>
        </w:tc>
        <w:tc>
          <w:tcPr>
            <w:tcW w:w="3339" w:type="dxa"/>
            <w:gridSpan w:val="5"/>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2020.03.20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环保设施设计单位</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auto"/>
              </w:rPr>
            </w:pPr>
            <w:r>
              <w:rPr>
                <w:rFonts w:hint="default" w:ascii="Times New Roman" w:hAnsi="Times New Roman" w:cs="Times New Roman"/>
                <w:b w:val="0"/>
                <w:color w:val="auto"/>
              </w:rPr>
              <w:t>/</w:t>
            </w:r>
          </w:p>
        </w:tc>
        <w:tc>
          <w:tcPr>
            <w:tcW w:w="2796" w:type="dxa"/>
            <w:gridSpan w:val="2"/>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环保设施施工单位</w:t>
            </w:r>
          </w:p>
        </w:tc>
        <w:tc>
          <w:tcPr>
            <w:tcW w:w="298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eastAsia="微软雅黑" w:cs="Times New Roman"/>
                <w:b w:val="0"/>
                <w:color w:val="auto"/>
                <w:lang w:val="en-US" w:eastAsia="zh-CN"/>
              </w:rPr>
            </w:pPr>
            <w:r>
              <w:rPr>
                <w:rFonts w:hint="eastAsia"/>
                <w:lang w:val="en-US" w:eastAsia="zh-CN"/>
              </w:rPr>
              <w:t>/</w:t>
            </w:r>
          </w:p>
        </w:tc>
        <w:tc>
          <w:tcPr>
            <w:tcW w:w="2087"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本工程排污许可证编号</w:t>
            </w:r>
          </w:p>
        </w:tc>
        <w:tc>
          <w:tcPr>
            <w:tcW w:w="3339"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auto"/>
              </w:rPr>
            </w:pPr>
            <w:r>
              <w:rPr>
                <w:rFonts w:hint="default" w:ascii="Times New Roman" w:hAnsi="Times New Roman" w:cs="Times New Roman"/>
                <w:b w:val="0"/>
                <w:color w:val="auto"/>
              </w:rPr>
              <w:t>91410728MA40HY472M001X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验收单位</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cs="Times New Roman" w:eastAsiaTheme="minorEastAsia"/>
                <w:b w:val="0"/>
                <w:color w:val="auto"/>
                <w:lang w:eastAsia="zh-CN"/>
              </w:rPr>
            </w:pPr>
            <w:r>
              <w:rPr>
                <w:rFonts w:hint="default" w:ascii="Times New Roman" w:hAnsi="Times New Roman" w:cs="Times New Roman"/>
                <w:b w:val="0"/>
                <w:bCs/>
                <w:color w:val="auto"/>
                <w:szCs w:val="21"/>
              </w:rPr>
              <w:t xml:space="preserve">中秀科技股份有限公司  </w:t>
            </w:r>
          </w:p>
        </w:tc>
        <w:tc>
          <w:tcPr>
            <w:tcW w:w="2796" w:type="dxa"/>
            <w:gridSpan w:val="2"/>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环保设施监测单位</w:t>
            </w:r>
          </w:p>
        </w:tc>
        <w:tc>
          <w:tcPr>
            <w:tcW w:w="298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b w:val="0"/>
                <w:color w:val="auto"/>
                <w:lang w:val="en-US" w:eastAsia="zh-CN"/>
              </w:rPr>
            </w:pPr>
            <w:r>
              <w:rPr>
                <w:rFonts w:hint="default" w:ascii="Times New Roman" w:hAnsi="Times New Roman" w:eastAsia="宋体" w:cs="Times New Roman"/>
                <w:b w:val="0"/>
                <w:bCs/>
                <w:color w:val="auto"/>
                <w:sz w:val="18"/>
                <w:szCs w:val="18"/>
                <w:highlight w:val="none"/>
                <w:lang w:val="en-US" w:eastAsia="zh-CN"/>
              </w:rPr>
              <w:t>河南鼎晟检测技术有限公司</w:t>
            </w:r>
          </w:p>
        </w:tc>
        <w:tc>
          <w:tcPr>
            <w:tcW w:w="2087"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验收监测时工况</w:t>
            </w:r>
          </w:p>
        </w:tc>
        <w:tc>
          <w:tcPr>
            <w:tcW w:w="3339"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000000" w:themeColor="text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投资总概算（万元）</w:t>
            </w:r>
          </w:p>
        </w:tc>
        <w:tc>
          <w:tcPr>
            <w:tcW w:w="6903"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200</w:t>
            </w:r>
          </w:p>
        </w:tc>
        <w:tc>
          <w:tcPr>
            <w:tcW w:w="279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环保投资总概算（万元）</w:t>
            </w:r>
          </w:p>
        </w:tc>
        <w:tc>
          <w:tcPr>
            <w:tcW w:w="2986"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34</w:t>
            </w:r>
          </w:p>
        </w:tc>
        <w:tc>
          <w:tcPr>
            <w:tcW w:w="2087"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所占比例（%）</w:t>
            </w:r>
          </w:p>
        </w:tc>
        <w:tc>
          <w:tcPr>
            <w:tcW w:w="3339" w:type="dxa"/>
            <w:gridSpan w:val="5"/>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17</w:t>
            </w:r>
            <w:r>
              <w:rPr>
                <w:rFonts w:hint="eastAsia" w:ascii="Times New Roman" w:hAnsi="Times New Roman" w:cs="Times New Roman"/>
                <w:b w:val="0"/>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实际总投资</w:t>
            </w:r>
          </w:p>
        </w:tc>
        <w:tc>
          <w:tcPr>
            <w:tcW w:w="6903" w:type="dxa"/>
            <w:gridSpan w:val="5"/>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lang w:val="en-US" w:eastAsia="zh-CN"/>
              </w:rPr>
              <w:t>200</w:t>
            </w:r>
          </w:p>
        </w:tc>
        <w:tc>
          <w:tcPr>
            <w:tcW w:w="2796" w:type="dxa"/>
            <w:gridSpan w:val="2"/>
            <w:tcBorders>
              <w:top w:val="single" w:color="auto" w:sz="4" w:space="0"/>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实际环保投资（万元）*</w:t>
            </w:r>
          </w:p>
        </w:tc>
        <w:tc>
          <w:tcPr>
            <w:tcW w:w="2986" w:type="dxa"/>
            <w:gridSpan w:val="2"/>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lang w:val="en-US" w:eastAsia="zh-CN"/>
              </w:rPr>
              <w:t>34</w:t>
            </w:r>
          </w:p>
        </w:tc>
        <w:tc>
          <w:tcPr>
            <w:tcW w:w="2087" w:type="dxa"/>
            <w:gridSpan w:val="2"/>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所占比例（%）</w:t>
            </w:r>
          </w:p>
        </w:tc>
        <w:tc>
          <w:tcPr>
            <w:tcW w:w="3339" w:type="dxa"/>
            <w:gridSpan w:val="5"/>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b w:val="0"/>
                <w:color w:val="auto"/>
                <w:lang w:val="en-US" w:eastAsia="zh-CN"/>
              </w:rPr>
              <w:t>17</w:t>
            </w:r>
            <w:r>
              <w:rPr>
                <w:rFonts w:hint="eastAsia" w:ascii="Times New Roman" w:hAnsi="Times New Roman" w:cs="Times New Roman"/>
                <w:b w:val="0"/>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废水治理（万元）</w:t>
            </w:r>
          </w:p>
        </w:tc>
        <w:tc>
          <w:tcPr>
            <w:tcW w:w="992" w:type="dxa"/>
            <w:tcBorders>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10</w:t>
            </w:r>
          </w:p>
        </w:tc>
        <w:tc>
          <w:tcPr>
            <w:tcW w:w="1701" w:type="dxa"/>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废气治理（万元）</w:t>
            </w:r>
          </w:p>
        </w:tc>
        <w:tc>
          <w:tcPr>
            <w:tcW w:w="1308" w:type="dxa"/>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w:t>
            </w:r>
          </w:p>
        </w:tc>
        <w:tc>
          <w:tcPr>
            <w:tcW w:w="1471" w:type="dxa"/>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噪声治理(万元)</w:t>
            </w:r>
          </w:p>
        </w:tc>
        <w:tc>
          <w:tcPr>
            <w:tcW w:w="1431" w:type="dxa"/>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15</w:t>
            </w:r>
          </w:p>
        </w:tc>
        <w:tc>
          <w:tcPr>
            <w:tcW w:w="2796"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固废治理(万元)</w:t>
            </w:r>
          </w:p>
        </w:tc>
        <w:tc>
          <w:tcPr>
            <w:tcW w:w="2986"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eastAsiaTheme="minorEastAsia"/>
                <w:b w:val="0"/>
                <w:color w:val="auto"/>
                <w:lang w:val="en-US" w:eastAsia="zh-CN"/>
              </w:rPr>
              <w:t>5</w:t>
            </w:r>
          </w:p>
        </w:tc>
        <w:tc>
          <w:tcPr>
            <w:tcW w:w="2087"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绿化及生态(万元)</w:t>
            </w:r>
          </w:p>
        </w:tc>
        <w:tc>
          <w:tcPr>
            <w:tcW w:w="1246" w:type="dxa"/>
            <w:gridSpan w:val="3"/>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b w:val="0"/>
                <w:color w:val="auto"/>
                <w:lang w:val="en-US" w:eastAsia="zh-CN"/>
              </w:rPr>
              <w:t>/</w:t>
            </w:r>
          </w:p>
        </w:tc>
        <w:tc>
          <w:tcPr>
            <w:tcW w:w="1345" w:type="dxa"/>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其他（万元）</w:t>
            </w:r>
          </w:p>
        </w:tc>
        <w:tc>
          <w:tcPr>
            <w:tcW w:w="748" w:type="dxa"/>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color w:val="auto"/>
                <w:lang w:val="en-US" w:eastAsia="zh-CN"/>
              </w:rPr>
            </w:pPr>
            <w:r>
              <w:rPr>
                <w:rFonts w:hint="eastAsia" w:cs="Times New Roman" w:eastAsiaTheme="minorEastAsia"/>
                <w:b w:val="0"/>
                <w:color w:val="auto"/>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2434" w:type="dxa"/>
            <w:gridSpan w:val="2"/>
            <w:tcBorders>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新增废水处理设施能力</w:t>
            </w:r>
          </w:p>
        </w:tc>
        <w:tc>
          <w:tcPr>
            <w:tcW w:w="6903" w:type="dxa"/>
            <w:gridSpan w:val="5"/>
            <w:tcBorders>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w:t>
            </w:r>
          </w:p>
        </w:tc>
        <w:tc>
          <w:tcPr>
            <w:tcW w:w="2796"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新增废气处理设施能力</w:t>
            </w:r>
          </w:p>
        </w:tc>
        <w:tc>
          <w:tcPr>
            <w:tcW w:w="2986"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auto"/>
              </w:rPr>
            </w:pPr>
            <w:r>
              <w:rPr>
                <w:rFonts w:hint="default" w:ascii="Times New Roman" w:hAnsi="Times New Roman" w:cs="Times New Roman"/>
                <w:b w:val="0"/>
                <w:color w:val="auto"/>
              </w:rPr>
              <w:t>/</w:t>
            </w:r>
          </w:p>
        </w:tc>
        <w:tc>
          <w:tcPr>
            <w:tcW w:w="2087"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年平均工作时</w:t>
            </w:r>
          </w:p>
        </w:tc>
        <w:tc>
          <w:tcPr>
            <w:tcW w:w="3339" w:type="dxa"/>
            <w:gridSpan w:val="5"/>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eastAsia" w:cs="Times New Roman"/>
                <w:b w:val="0"/>
                <w:color w:val="auto"/>
                <w:lang w:val="en-US" w:eastAsia="zh-CN"/>
              </w:rPr>
              <w:t>2400</w:t>
            </w:r>
            <w:r>
              <w:rPr>
                <w:rFonts w:hint="default" w:ascii="Times New Roman" w:hAnsi="Times New Roman" w:cs="Times New Roman"/>
                <w:b w:val="0"/>
                <w:color w:val="auto"/>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131" w:type="dxa"/>
            <w:gridSpan w:val="3"/>
            <w:tcBorders>
              <w:top w:val="single" w:color="auto" w:sz="4" w:space="0"/>
              <w:bottom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运营单位</w:t>
            </w:r>
          </w:p>
        </w:tc>
        <w:tc>
          <w:tcPr>
            <w:tcW w:w="2693" w:type="dxa"/>
            <w:gridSpan w:val="2"/>
            <w:tcBorders>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eastAsia="zh-CN"/>
              </w:rPr>
            </w:pPr>
            <w:r>
              <w:rPr>
                <w:rFonts w:hint="default" w:ascii="Times New Roman" w:hAnsi="Times New Roman" w:cs="Times New Roman" w:eastAsiaTheme="minorEastAsia"/>
                <w:b w:val="0"/>
                <w:color w:val="auto"/>
                <w:lang w:eastAsia="zh-CN"/>
              </w:rPr>
              <w:t xml:space="preserve">中秀科技股份有限公司   </w:t>
            </w:r>
          </w:p>
        </w:tc>
        <w:tc>
          <w:tcPr>
            <w:tcW w:w="7006" w:type="dxa"/>
            <w:gridSpan w:val="5"/>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color w:val="auto"/>
                <w:lang w:val="en-US" w:eastAsia="zh-CN"/>
              </w:rPr>
            </w:pPr>
            <w:r>
              <w:rPr>
                <w:rFonts w:hint="default" w:ascii="Times New Roman" w:hAnsi="Times New Roman" w:cs="Times New Roman"/>
                <w:color w:val="auto"/>
              </w:rPr>
              <w:t>运营单位社会统一信用代码（或组织机构代码）</w:t>
            </w:r>
            <w:r>
              <w:rPr>
                <w:rFonts w:hint="default" w:ascii="Times New Roman" w:hAnsi="Times New Roman" w:cs="Times New Roman"/>
                <w:color w:val="auto"/>
                <w:lang w:eastAsia="zh-CN"/>
              </w:rPr>
              <w:t>：</w:t>
            </w:r>
          </w:p>
        </w:tc>
        <w:tc>
          <w:tcPr>
            <w:tcW w:w="2986"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lang w:val="en-US" w:eastAsia="zh-CN"/>
              </w:rPr>
            </w:pPr>
            <w:r>
              <w:rPr>
                <w:rFonts w:hint="default" w:ascii="Times New Roman" w:hAnsi="Times New Roman" w:cs="Times New Roman" w:eastAsiaTheme="minorEastAsia"/>
                <w:b w:val="0"/>
                <w:color w:val="auto"/>
                <w:lang w:val="en-US" w:eastAsia="zh-CN"/>
              </w:rPr>
              <w:t>91410728767834887L</w:t>
            </w:r>
          </w:p>
        </w:tc>
        <w:tc>
          <w:tcPr>
            <w:tcW w:w="2087" w:type="dxa"/>
            <w:gridSpan w:val="2"/>
            <w:tcBorders>
              <w:left w:val="single" w:color="auto" w:sz="4" w:space="0"/>
              <w:righ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验收时间</w:t>
            </w:r>
          </w:p>
        </w:tc>
        <w:tc>
          <w:tcPr>
            <w:tcW w:w="3339" w:type="dxa"/>
            <w:gridSpan w:val="5"/>
            <w:tcBorders>
              <w:left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eastAsia="微软雅黑" w:cs="Times New Roman"/>
                <w:b w:val="0"/>
                <w:color w:val="auto"/>
                <w:lang w:val="en-US" w:eastAsia="zh-CN"/>
              </w:rPr>
            </w:pPr>
            <w:r>
              <w:rPr>
                <w:rFonts w:hint="eastAsia" w:cs="Times New Roman"/>
                <w:b w:val="0"/>
                <w:color w:val="auto"/>
                <w:lang w:val="en-US" w:eastAsia="zh-CN"/>
              </w:rPr>
              <w:t>2024</w:t>
            </w:r>
            <w:r>
              <w:rPr>
                <w:rFonts w:hint="eastAsia" w:ascii="Times New Roman" w:hAnsi="Times New Roman" w:cs="Times New Roman"/>
                <w:b w:val="0"/>
                <w:color w:val="auto"/>
                <w:lang w:val="en-US" w:eastAsia="zh-CN"/>
              </w:rPr>
              <w:t>年</w:t>
            </w:r>
            <w:r>
              <w:rPr>
                <w:rFonts w:hint="eastAsia" w:cs="Times New Roman"/>
                <w:b w:val="0"/>
                <w:color w:val="auto"/>
                <w:lang w:val="en-US" w:eastAsia="zh-CN"/>
              </w:rPr>
              <w:t>05</w:t>
            </w:r>
            <w:r>
              <w:rPr>
                <w:rFonts w:hint="eastAsia" w:ascii="Times New Roman" w:hAnsi="Times New Roman" w:cs="Times New Roman"/>
                <w:b w:val="0"/>
                <w:color w:val="auto"/>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restart"/>
            <w:tcBorders>
              <w:top w:val="nil"/>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污</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染</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物</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排</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放</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达</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标</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与</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总</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量</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控</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制</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（工业</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建设</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项目</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详填）</w:t>
            </w:r>
          </w:p>
        </w:tc>
        <w:tc>
          <w:tcPr>
            <w:tcW w:w="2434" w:type="dxa"/>
            <w:gridSpan w:val="2"/>
            <w:tcBorders>
              <w:top w:val="single" w:color="auto" w:sz="4" w:space="0"/>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污染物</w:t>
            </w:r>
          </w:p>
        </w:tc>
        <w:tc>
          <w:tcPr>
            <w:tcW w:w="992"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原有排放量(1)</w:t>
            </w:r>
          </w:p>
        </w:tc>
        <w:tc>
          <w:tcPr>
            <w:tcW w:w="1701"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本期工程实际排放浓度（2）</w:t>
            </w:r>
          </w:p>
        </w:tc>
        <w:tc>
          <w:tcPr>
            <w:tcW w:w="1308"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本期工程允许排放浓度（3）</w:t>
            </w:r>
          </w:p>
        </w:tc>
        <w:tc>
          <w:tcPr>
            <w:tcW w:w="1471"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本期工程产生量（4）</w:t>
            </w:r>
          </w:p>
        </w:tc>
        <w:tc>
          <w:tcPr>
            <w:tcW w:w="1431"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本期工程自身消减量（5）</w:t>
            </w:r>
          </w:p>
        </w:tc>
        <w:tc>
          <w:tcPr>
            <w:tcW w:w="1475"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本期工程实际排放量（6）</w:t>
            </w:r>
          </w:p>
        </w:tc>
        <w:tc>
          <w:tcPr>
            <w:tcW w:w="1321"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本期工程核定排放总量（7）</w:t>
            </w:r>
          </w:p>
        </w:tc>
        <w:tc>
          <w:tcPr>
            <w:tcW w:w="1641"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本期工程“以新带老”消减量（8）</w:t>
            </w:r>
          </w:p>
        </w:tc>
        <w:tc>
          <w:tcPr>
            <w:tcW w:w="1345"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全厂实际排放总量（9）</w:t>
            </w:r>
          </w:p>
        </w:tc>
        <w:tc>
          <w:tcPr>
            <w:tcW w:w="2087"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全厂核定排放总量（10）</w:t>
            </w:r>
          </w:p>
        </w:tc>
        <w:tc>
          <w:tcPr>
            <w:tcW w:w="110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区域平衡替代消减量（11）</w:t>
            </w:r>
          </w:p>
        </w:tc>
        <w:tc>
          <w:tcPr>
            <w:tcW w:w="2235" w:type="dxa"/>
            <w:gridSpan w:val="3"/>
            <w:tcBorders>
              <w:top w:val="nil"/>
            </w:tcBorders>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排放增减量</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废水</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化学需氧量</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氨     氮</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石  油  类</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rPr>
            </w:pPr>
            <w:r>
              <w:rPr>
                <w:rFonts w:hint="default" w:ascii="Times New Roman" w:hAnsi="Times New Roman" w:cs="Times New Roman"/>
                <w:color w:val="auto"/>
              </w:rPr>
              <w:t>废气</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二氧化硫</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eastAsia"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烟     尘</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工业粉尘</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氮氧化物</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2434" w:type="dxa"/>
            <w:gridSpan w:val="2"/>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工业固体废物</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97" w:type="dxa"/>
            <w:vMerge w:val="continue"/>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643" w:type="dxa"/>
            <w:shd w:val="clear" w:color="auto" w:fill="auto"/>
            <w:vAlign w:val="center"/>
          </w:tcPr>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项目</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相关</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的其</w:t>
            </w:r>
          </w:p>
          <w:p>
            <w:pPr>
              <w:pStyle w:val="36"/>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它污染物</w:t>
            </w:r>
          </w:p>
        </w:tc>
        <w:tc>
          <w:tcPr>
            <w:tcW w:w="179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992"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70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8"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47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43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47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41"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45" w:type="dxa"/>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87"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104" w:type="dxa"/>
            <w:gridSpan w:val="2"/>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35" w:type="dxa"/>
            <w:gridSpan w:val="3"/>
            <w:shd w:val="clear" w:color="auto" w:fill="auto"/>
            <w:vAlign w:val="center"/>
          </w:tcPr>
          <w:p>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0000FF"/>
                <w:kern w:val="2"/>
                <w:sz w:val="18"/>
                <w:szCs w:val="18"/>
                <w:highlight w:val="none"/>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bl>
    <w:p>
      <w:pPr>
        <w:spacing w:after="0" w:afterLines="0" w:line="360" w:lineRule="auto"/>
        <w:rPr>
          <w:rFonts w:hint="default" w:ascii="Times New Roman" w:hAnsi="Times New Roman" w:cs="Times New Roman"/>
          <w:color w:val="auto"/>
          <w:sz w:val="18"/>
          <w:highlight w:val="none"/>
        </w:rPr>
        <w:sectPr>
          <w:pgSz w:w="23757" w:h="16783"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cs="Times New Roman"/>
          <w:color w:val="auto"/>
          <w:sz w:val="18"/>
        </w:rPr>
        <w:t>注：1、排放增减量：(+)表示增加，(-)表示减少。2、(12)=(6)-(8)-(11)，(9)=(4)-(5)-(8)-(11)+(1)，3、计量单</w:t>
      </w:r>
      <w:r>
        <w:rPr>
          <w:rFonts w:hint="default" w:ascii="Times New Roman" w:hAnsi="Times New Roman" w:cs="Times New Roman"/>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p>
    <w:p>
      <w:pPr>
        <w:spacing w:after="0" w:afterLines="0" w:line="360" w:lineRule="auto"/>
        <w:rPr>
          <w:rFonts w:hint="default" w:ascii="Times New Roman" w:hAnsi="Times New Roman" w:cs="Times New Roman" w:eastAsiaTheme="minorEastAsia"/>
          <w:b/>
          <w:bCs/>
          <w:sz w:val="30"/>
          <w:szCs w:val="30"/>
          <w:lang w:eastAsia="zh-CN"/>
        </w:rPr>
      </w:pPr>
      <w:r>
        <w:rPr>
          <w:rStyle w:val="37"/>
          <w:rFonts w:hint="default" w:ascii="Times New Roman" w:hAnsi="Times New Roman" w:cs="Times New Roman" w:eastAsiaTheme="minorEastAsia"/>
          <w:b/>
          <w:bCs/>
          <w:color w:val="auto"/>
          <w:sz w:val="30"/>
          <w:szCs w:val="30"/>
          <w:lang w:val="en-US" w:eastAsia="zh-CN"/>
        </w:rPr>
        <w:t>附图一 项目地理位置图</w:t>
      </w:r>
    </w:p>
    <w:p>
      <w:pPr>
        <w:pStyle w:val="5"/>
        <w:rPr>
          <w:rFonts w:hint="default"/>
          <w:lang w:eastAsia="zh-CN"/>
        </w:rPr>
        <w:sectPr>
          <w:headerReference r:id="rId8" w:type="default"/>
          <w:footerReference r:id="rId10" w:type="default"/>
          <w:headerReference r:id="rId9" w:type="even"/>
          <w:footerReference r:id="rId11" w:type="even"/>
          <w:type w:val="oddPage"/>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r>
        <mc:AlternateContent>
          <mc:Choice Requires="wps">
            <w:drawing>
              <wp:anchor distT="0" distB="0" distL="114300" distR="114300" simplePos="0" relativeHeight="251661312" behindDoc="0" locked="0" layoutInCell="1" allowOverlap="1">
                <wp:simplePos x="0" y="0"/>
                <wp:positionH relativeFrom="column">
                  <wp:posOffset>3089275</wp:posOffset>
                </wp:positionH>
                <wp:positionV relativeFrom="paragraph">
                  <wp:posOffset>2590800</wp:posOffset>
                </wp:positionV>
                <wp:extent cx="661035" cy="267970"/>
                <wp:effectExtent l="111125" t="4445" r="8890" b="184785"/>
                <wp:wrapNone/>
                <wp:docPr id="6" name="矩形标注 6"/>
                <wp:cNvGraphicFramePr/>
                <a:graphic xmlns:a="http://schemas.openxmlformats.org/drawingml/2006/main">
                  <a:graphicData uri="http://schemas.microsoft.com/office/word/2010/wordprocessingShape">
                    <wps:wsp>
                      <wps:cNvSpPr/>
                      <wps:spPr>
                        <a:xfrm>
                          <a:off x="0" y="0"/>
                          <a:ext cx="661035" cy="267970"/>
                        </a:xfrm>
                        <a:prstGeom prst="wedgeRectCallout">
                          <a:avLst>
                            <a:gd name="adj1" fmla="val -62417"/>
                            <a:gd name="adj2" fmla="val 111102"/>
                          </a:avLst>
                        </a:prstGeom>
                        <a:solidFill>
                          <a:srgbClr val="FFFFFF"/>
                        </a:solidFill>
                        <a:ln w="9525" cap="flat" cmpd="sng">
                          <a:solidFill>
                            <a:srgbClr val="000000"/>
                          </a:solidFill>
                          <a:prstDash val="solid"/>
                          <a:miter/>
                          <a:headEnd type="none" w="med" len="med"/>
                          <a:tailEnd type="none" w="med" len="med"/>
                        </a:ln>
                      </wps:spPr>
                      <wps:txbx>
                        <w:txbxContent>
                          <w:p>
                            <w:pPr>
                              <w:rPr>
                                <w:b/>
                                <w:bCs/>
                                <w:color w:val="FF0000"/>
                                <w:sz w:val="24"/>
                              </w:rPr>
                            </w:pPr>
                            <w:r>
                              <w:rPr>
                                <w:rFonts w:hint="eastAsia"/>
                                <w:b/>
                                <w:bCs/>
                                <w:color w:val="FF0000"/>
                                <w:sz w:val="24"/>
                              </w:rPr>
                              <w:t>本项目</w:t>
                            </w:r>
                          </w:p>
                        </w:txbxContent>
                      </wps:txbx>
                      <wps:bodyPr upright="1"/>
                    </wps:wsp>
                  </a:graphicData>
                </a:graphic>
              </wp:anchor>
            </w:drawing>
          </mc:Choice>
          <mc:Fallback>
            <w:pict>
              <v:shape id="_x0000_s1026" o:spid="_x0000_s1026" o:spt="61" type="#_x0000_t61" style="position:absolute;left:0pt;margin-left:243.25pt;margin-top:204pt;height:21.1pt;width:52.05pt;z-index:251661312;mso-width-relative:page;mso-height-relative:page;" fillcolor="#FFFFFF" filled="t" stroked="t" coordsize="21600,21600" o:gfxdata="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Jy8hRNkAAAALAQAADwAAAAAAAAABACAAAAAiAAAAZHJzL2Rvd25y&#10;ZXYueG1sUEsBAhQAFAAAAAgAh07iQL/KX7s2AgAAjQQAAA4AAAAAAAAAAQAgAAAAKAEAAGRycy9l&#10;Mm9Eb2MueG1sUEsFBgAAAAAGAAYAWQEAANAFAAAAAA==&#10;" adj="-2682,34798">
                <v:fill on="t" focussize="0,0"/>
                <v:stroke color="#000000" joinstyle="miter"/>
                <v:imagedata o:title=""/>
                <o:lock v:ext="edit" aspectratio="f"/>
                <v:textbox>
                  <w:txbxContent>
                    <w:p>
                      <w:pPr>
                        <w:rPr>
                          <w:b/>
                          <w:bCs/>
                          <w:color w:val="FF0000"/>
                          <w:sz w:val="24"/>
                        </w:rPr>
                      </w:pPr>
                      <w:r>
                        <w:rPr>
                          <w:rFonts w:hint="eastAsia"/>
                          <w:b/>
                          <w:bCs/>
                          <w:color w:val="FF0000"/>
                          <w:sz w:val="24"/>
                        </w:rPr>
                        <w:t>本项目</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2958465</wp:posOffset>
                </wp:positionH>
                <wp:positionV relativeFrom="paragraph">
                  <wp:posOffset>2991485</wp:posOffset>
                </wp:positionV>
                <wp:extent cx="76200" cy="76200"/>
                <wp:effectExtent l="6350" t="6985" r="12700" b="31115"/>
                <wp:wrapNone/>
                <wp:docPr id="246" name="五角星 246"/>
                <wp:cNvGraphicFramePr/>
                <a:graphic xmlns:a="http://schemas.openxmlformats.org/drawingml/2006/main">
                  <a:graphicData uri="http://schemas.microsoft.com/office/word/2010/wordprocessingShape">
                    <wps:wsp>
                      <wps:cNvSpPr/>
                      <wps:spPr>
                        <a:xfrm>
                          <a:off x="0" y="0"/>
                          <a:ext cx="76200" cy="76200"/>
                        </a:xfrm>
                        <a:prstGeom prst="star5">
                          <a:avLst>
                            <a:gd name="adj" fmla="val 50000"/>
                            <a:gd name="hf" fmla="val 105146"/>
                            <a:gd name="vf" fmla="val 110557"/>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32.95pt;margin-top:235.55pt;height:6pt;width:6pt;z-index:251661312;v-text-anchor:middle;mso-width-relative:page;mso-height-relative:page;" fillcolor="#FF0000" filled="t" stroked="t" coordsize="76200,76200" o:gfxdata="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BhWjA9kAAAALAQAADwAAAAAAAAABACAAAAAiAAAAZHJzL2Rvd25yZXYu&#10;eG1sUEsBAhQAFAAAAAgAh07iQGtRAIOlAgAAdgUAAA4AAAAAAAAAAQAgAAAAKAEAAGRycy9lMm9E&#10;b2MueG1sUEsFBgAAAAAGAAYAWQEAAD8GAAAAAA==&#10;" path="m0,29105l14552,8044,38100,0,61647,8044,76199,29105,76199,55138,61647,76199,38100,84244,14552,76199,0,55138xe">
                <v:path textboxrect="0,0,76200,76200" o:connectlocs="38100,0;0,29105;14552,76199;61647,76199;76199,29105" o:connectangles="247,164,82,82,0"/>
                <v:fill on="t" focussize="0,0"/>
                <v:stroke weight="1pt" color="#FF0000 [3204]" miterlimit="8" joinstyle="miter"/>
                <v:imagedata o:title=""/>
                <o:lock v:ext="edit" aspectratio="f"/>
                <v:textbox>
                  <w:txbxContent>
                    <w:p>
                      <w:pPr>
                        <w:jc w:val="center"/>
                      </w:pPr>
                    </w:p>
                  </w:txbxContent>
                </v:textbox>
              </v:shape>
            </w:pict>
          </mc:Fallback>
        </mc:AlternateContent>
      </w:r>
      <w:r>
        <w:drawing>
          <wp:anchor distT="0" distB="0" distL="114935" distR="114935" simplePos="0" relativeHeight="251682816" behindDoc="1" locked="0" layoutInCell="1" allowOverlap="1">
            <wp:simplePos x="0" y="0"/>
            <wp:positionH relativeFrom="column">
              <wp:posOffset>182880</wp:posOffset>
            </wp:positionH>
            <wp:positionV relativeFrom="paragraph">
              <wp:posOffset>-7620</wp:posOffset>
            </wp:positionV>
            <wp:extent cx="5790565" cy="8282305"/>
            <wp:effectExtent l="9525" t="9525" r="10160" b="13970"/>
            <wp:wrapNone/>
            <wp:docPr id="1" name="图片 1" descr="554796660264618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54796660264618947"/>
                    <pic:cNvPicPr>
                      <a:picLocks noChangeAspect="1"/>
                    </pic:cNvPicPr>
                  </pic:nvPicPr>
                  <pic:blipFill>
                    <a:blip r:embed="rId19"/>
                    <a:stretch>
                      <a:fillRect/>
                    </a:stretch>
                  </pic:blipFill>
                  <pic:spPr>
                    <a:xfrm>
                      <a:off x="0" y="0"/>
                      <a:ext cx="5790565" cy="8282305"/>
                    </a:xfrm>
                    <a:prstGeom prst="rect">
                      <a:avLst/>
                    </a:prstGeom>
                    <a:noFill/>
                    <a:ln>
                      <a:solidFill>
                        <a:schemeClr val="tx1"/>
                      </a:solidFill>
                    </a:ln>
                  </pic:spPr>
                </pic:pic>
              </a:graphicData>
            </a:graphic>
          </wp:anchor>
        </w:drawing>
      </w:r>
    </w:p>
    <w:p>
      <w:pPr>
        <w:spacing w:after="0" w:afterLines="0" w:line="360" w:lineRule="auto"/>
        <w:rPr>
          <w:rFonts w:hint="default" w:ascii="Times New Roman" w:hAnsi="Times New Roman" w:cs="Times New Roman" w:eastAsiaTheme="minorEastAsia"/>
          <w:b/>
          <w:bCs/>
          <w:sz w:val="30"/>
          <w:szCs w:val="30"/>
          <w:lang w:val="en-US" w:eastAsia="zh-CN"/>
        </w:rPr>
      </w:pPr>
      <w:r>
        <w:rPr>
          <w:rStyle w:val="37"/>
          <w:rFonts w:hint="default" w:ascii="Times New Roman" w:hAnsi="Times New Roman" w:cs="Times New Roman" w:eastAsiaTheme="minorEastAsia"/>
          <w:b/>
          <w:bCs/>
          <w:color w:val="auto"/>
          <w:sz w:val="30"/>
          <w:szCs w:val="30"/>
          <w:lang w:val="en-US" w:eastAsia="zh-CN"/>
        </w:rPr>
        <w:t>附图</w:t>
      </w:r>
      <w:r>
        <w:rPr>
          <w:rStyle w:val="37"/>
          <w:rFonts w:hint="eastAsia" w:cs="Times New Roman" w:eastAsiaTheme="minorEastAsia"/>
          <w:b/>
          <w:bCs/>
          <w:color w:val="auto"/>
          <w:sz w:val="30"/>
          <w:szCs w:val="30"/>
          <w:lang w:val="en-US" w:eastAsia="zh-CN"/>
        </w:rPr>
        <w:t>二  项目周边环境示意图</w:t>
      </w:r>
    </w:p>
    <w:p>
      <w:pPr>
        <w:pStyle w:val="5"/>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1"/>
        </w:rPr>
        <mc:AlternateContent>
          <mc:Choice Requires="wpg">
            <w:drawing>
              <wp:anchor distT="0" distB="0" distL="114300" distR="114300" simplePos="0" relativeHeight="251706368" behindDoc="0" locked="0" layoutInCell="1" allowOverlap="1">
                <wp:simplePos x="0" y="0"/>
                <wp:positionH relativeFrom="column">
                  <wp:posOffset>562610</wp:posOffset>
                </wp:positionH>
                <wp:positionV relativeFrom="paragraph">
                  <wp:posOffset>1377950</wp:posOffset>
                </wp:positionV>
                <wp:extent cx="7181850" cy="3863975"/>
                <wp:effectExtent l="1905" t="2540" r="17145" b="635"/>
                <wp:wrapNone/>
                <wp:docPr id="201" name="组合 201"/>
                <wp:cNvGraphicFramePr/>
                <a:graphic xmlns:a="http://schemas.openxmlformats.org/drawingml/2006/main">
                  <a:graphicData uri="http://schemas.microsoft.com/office/word/2010/wordprocessingGroup">
                    <wpg:wgp>
                      <wpg:cNvGrpSpPr/>
                      <wpg:grpSpPr>
                        <a:xfrm>
                          <a:off x="0" y="0"/>
                          <a:ext cx="7181850" cy="3863975"/>
                          <a:chOff x="4868" y="16467"/>
                          <a:chExt cx="11310" cy="6085"/>
                        </a:xfrm>
                      </wpg:grpSpPr>
                      <wps:wsp>
                        <wps:cNvPr id="178" name="直接箭头连接符 178"/>
                        <wps:cNvCnPr/>
                        <wps:spPr>
                          <a:xfrm>
                            <a:off x="10628" y="18277"/>
                            <a:ext cx="90" cy="1200"/>
                          </a:xfrm>
                          <a:prstGeom prst="straightConnector1">
                            <a:avLst/>
                          </a:prstGeom>
                          <a:ln w="9525" cap="flat" cmpd="sng">
                            <a:solidFill>
                              <a:srgbClr val="FF0000"/>
                            </a:solidFill>
                            <a:prstDash val="solid"/>
                            <a:headEnd type="none" w="med" len="med"/>
                            <a:tailEnd type="none" w="med" len="med"/>
                          </a:ln>
                        </wps:spPr>
                        <wps:bodyPr/>
                      </wps:wsp>
                      <wps:wsp>
                        <wps:cNvPr id="179" name="直接箭头连接符 179"/>
                        <wps:cNvCnPr/>
                        <wps:spPr>
                          <a:xfrm flipV="1">
                            <a:off x="10628" y="17887"/>
                            <a:ext cx="2775" cy="390"/>
                          </a:xfrm>
                          <a:prstGeom prst="straightConnector1">
                            <a:avLst/>
                          </a:prstGeom>
                          <a:ln w="9525" cap="flat" cmpd="sng">
                            <a:solidFill>
                              <a:srgbClr val="FF0000"/>
                            </a:solidFill>
                            <a:prstDash val="solid"/>
                            <a:headEnd type="none" w="med" len="med"/>
                            <a:tailEnd type="none" w="med" len="med"/>
                          </a:ln>
                        </wps:spPr>
                        <wps:bodyPr/>
                      </wps:wsp>
                      <wps:wsp>
                        <wps:cNvPr id="180" name="直接箭头连接符 180"/>
                        <wps:cNvCnPr/>
                        <wps:spPr>
                          <a:xfrm flipH="1">
                            <a:off x="12488" y="17887"/>
                            <a:ext cx="915" cy="1350"/>
                          </a:xfrm>
                          <a:prstGeom prst="straightConnector1">
                            <a:avLst/>
                          </a:prstGeom>
                          <a:ln w="9525" cap="flat" cmpd="sng">
                            <a:solidFill>
                              <a:srgbClr val="FF0000"/>
                            </a:solidFill>
                            <a:prstDash val="solid"/>
                            <a:headEnd type="none" w="med" len="med"/>
                            <a:tailEnd type="none" w="med" len="med"/>
                          </a:ln>
                        </wps:spPr>
                        <wps:bodyPr/>
                      </wps:wsp>
                      <wps:wsp>
                        <wps:cNvPr id="181" name="直接箭头连接符 181"/>
                        <wps:cNvCnPr/>
                        <wps:spPr>
                          <a:xfrm flipH="1">
                            <a:off x="10718" y="19237"/>
                            <a:ext cx="1770" cy="240"/>
                          </a:xfrm>
                          <a:prstGeom prst="straightConnector1">
                            <a:avLst/>
                          </a:prstGeom>
                          <a:ln w="9525" cap="flat" cmpd="sng">
                            <a:solidFill>
                              <a:srgbClr val="FF0000"/>
                            </a:solidFill>
                            <a:prstDash val="solid"/>
                            <a:headEnd type="none" w="med" len="med"/>
                            <a:tailEnd type="none" w="med" len="med"/>
                          </a:ln>
                        </wps:spPr>
                        <wps:bodyPr/>
                      </wps:wsp>
                      <wps:wsp>
                        <wps:cNvPr id="182" name="矩形标注 182"/>
                        <wps:cNvSpPr/>
                        <wps:spPr>
                          <a:xfrm>
                            <a:off x="9248" y="17417"/>
                            <a:ext cx="1140" cy="470"/>
                          </a:xfrm>
                          <a:prstGeom prst="wedgeRectCallout">
                            <a:avLst>
                              <a:gd name="adj1" fmla="val 138333"/>
                              <a:gd name="adj2" fmla="val 213616"/>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厂址</w:t>
                              </w:r>
                            </w:p>
                          </w:txbxContent>
                        </wps:txbx>
                        <wps:bodyPr upright="1"/>
                      </wps:wsp>
                      <wps:wsp>
                        <wps:cNvPr id="183" name="文本框 183"/>
                        <wps:cNvSpPr txBox="1"/>
                        <wps:spPr>
                          <a:xfrm>
                            <a:off x="10718" y="19477"/>
                            <a:ext cx="945" cy="1337"/>
                          </a:xfrm>
                          <a:prstGeom prst="rect">
                            <a:avLst/>
                          </a:prstGeom>
                          <a:noFill/>
                          <a:ln>
                            <a:noFill/>
                          </a:ln>
                        </wps:spPr>
                        <wps:txbx>
                          <w:txbxContent>
                            <w:p>
                              <w:pPr>
                                <w:spacing w:line="240" w:lineRule="exact"/>
                                <w:rPr>
                                  <w:rFonts w:ascii="黑体" w:hAnsi="黑体" w:eastAsia="黑体"/>
                                  <w:color w:val="FF0000"/>
                                  <w:sz w:val="15"/>
                                  <w:szCs w:val="15"/>
                                </w:rPr>
                              </w:pPr>
                              <w:r>
                                <w:rPr>
                                  <w:rFonts w:hint="eastAsia" w:ascii="宋体" w:hAnsi="宋体"/>
                                  <w:color w:val="FF0000"/>
                                  <w:sz w:val="15"/>
                                  <w:szCs w:val="15"/>
                                </w:rPr>
                                <w:t>河南省健琪医疗器械科技发展股份有限</w:t>
                              </w:r>
                              <w:r>
                                <w:rPr>
                                  <w:rFonts w:hint="eastAsia" w:ascii="黑体" w:hAnsi="黑体" w:eastAsia="黑体"/>
                                  <w:color w:val="FF0000"/>
                                  <w:sz w:val="15"/>
                                  <w:szCs w:val="15"/>
                                </w:rPr>
                                <w:t>公司</w:t>
                              </w:r>
                            </w:p>
                          </w:txbxContent>
                        </wps:txbx>
                        <wps:bodyPr upright="1"/>
                      </wps:wsp>
                      <wps:wsp>
                        <wps:cNvPr id="184" name="直接箭头连接符 184"/>
                        <wps:cNvCnPr/>
                        <wps:spPr>
                          <a:xfrm>
                            <a:off x="10718" y="19477"/>
                            <a:ext cx="195" cy="1337"/>
                          </a:xfrm>
                          <a:prstGeom prst="straightConnector1">
                            <a:avLst/>
                          </a:prstGeom>
                          <a:ln w="9525" cap="flat" cmpd="sng">
                            <a:solidFill>
                              <a:srgbClr val="FF0000"/>
                            </a:solidFill>
                            <a:prstDash val="solid"/>
                            <a:headEnd type="none" w="med" len="med"/>
                            <a:tailEnd type="none" w="med" len="med"/>
                          </a:ln>
                        </wps:spPr>
                        <wps:bodyPr/>
                      </wps:wsp>
                      <wps:wsp>
                        <wps:cNvPr id="185" name="直接箭头连接符 185"/>
                        <wps:cNvCnPr/>
                        <wps:spPr>
                          <a:xfrm>
                            <a:off x="10913" y="20814"/>
                            <a:ext cx="465" cy="0"/>
                          </a:xfrm>
                          <a:prstGeom prst="straightConnector1">
                            <a:avLst/>
                          </a:prstGeom>
                          <a:ln w="9525" cap="flat" cmpd="sng">
                            <a:solidFill>
                              <a:srgbClr val="FF0000"/>
                            </a:solidFill>
                            <a:prstDash val="solid"/>
                            <a:headEnd type="none" w="med" len="med"/>
                            <a:tailEnd type="none" w="med" len="med"/>
                          </a:ln>
                        </wps:spPr>
                        <wps:bodyPr/>
                      </wps:wsp>
                      <wps:wsp>
                        <wps:cNvPr id="186" name="直接箭头连接符 186"/>
                        <wps:cNvCnPr/>
                        <wps:spPr>
                          <a:xfrm flipV="1">
                            <a:off x="11378" y="19837"/>
                            <a:ext cx="645" cy="977"/>
                          </a:xfrm>
                          <a:prstGeom prst="straightConnector1">
                            <a:avLst/>
                          </a:prstGeom>
                          <a:ln w="9525" cap="flat" cmpd="sng">
                            <a:solidFill>
                              <a:srgbClr val="FF0000"/>
                            </a:solidFill>
                            <a:prstDash val="solid"/>
                            <a:headEnd type="none" w="med" len="med"/>
                            <a:tailEnd type="none" w="med" len="med"/>
                          </a:ln>
                        </wps:spPr>
                        <wps:bodyPr/>
                      </wps:wsp>
                      <wps:wsp>
                        <wps:cNvPr id="187" name="直接箭头连接符 187"/>
                        <wps:cNvCnPr/>
                        <wps:spPr>
                          <a:xfrm flipH="1">
                            <a:off x="11663" y="19837"/>
                            <a:ext cx="360" cy="76"/>
                          </a:xfrm>
                          <a:prstGeom prst="straightConnector1">
                            <a:avLst/>
                          </a:prstGeom>
                          <a:ln w="9525" cap="flat" cmpd="sng">
                            <a:solidFill>
                              <a:srgbClr val="FF0000"/>
                            </a:solidFill>
                            <a:prstDash val="solid"/>
                            <a:headEnd type="none" w="med" len="med"/>
                            <a:tailEnd type="none" w="med" len="med"/>
                          </a:ln>
                        </wps:spPr>
                        <wps:bodyPr/>
                      </wps:wsp>
                      <wps:wsp>
                        <wps:cNvPr id="188" name="直接箭头连接符 188"/>
                        <wps:cNvCnPr/>
                        <wps:spPr>
                          <a:xfrm flipH="1" flipV="1">
                            <a:off x="11588" y="19372"/>
                            <a:ext cx="75" cy="541"/>
                          </a:xfrm>
                          <a:prstGeom prst="straightConnector1">
                            <a:avLst/>
                          </a:prstGeom>
                          <a:ln w="9525" cap="flat" cmpd="sng">
                            <a:solidFill>
                              <a:srgbClr val="FF0000"/>
                            </a:solidFill>
                            <a:prstDash val="solid"/>
                            <a:headEnd type="none" w="med" len="med"/>
                            <a:tailEnd type="none" w="med" len="med"/>
                          </a:ln>
                        </wps:spPr>
                        <wps:bodyPr/>
                      </wps:wsp>
                      <wps:wsp>
                        <wps:cNvPr id="189" name="直接箭头连接符 189"/>
                        <wps:cNvCnPr/>
                        <wps:spPr>
                          <a:xfrm>
                            <a:off x="14318" y="17317"/>
                            <a:ext cx="660" cy="0"/>
                          </a:xfrm>
                          <a:prstGeom prst="straightConnector1">
                            <a:avLst/>
                          </a:prstGeom>
                          <a:ln w="9525" cap="flat" cmpd="sng">
                            <a:solidFill>
                              <a:srgbClr val="FF0000"/>
                            </a:solidFill>
                            <a:prstDash val="solid"/>
                            <a:headEnd type="none" w="med" len="med"/>
                            <a:tailEnd type="none" w="med" len="med"/>
                          </a:ln>
                        </wps:spPr>
                        <wps:bodyPr/>
                      </wps:wsp>
                      <wps:wsp>
                        <wps:cNvPr id="190" name="直接箭头连接符 190"/>
                        <wps:cNvCnPr/>
                        <wps:spPr>
                          <a:xfrm flipV="1">
                            <a:off x="14318" y="16467"/>
                            <a:ext cx="480" cy="850"/>
                          </a:xfrm>
                          <a:prstGeom prst="straightConnector1">
                            <a:avLst/>
                          </a:prstGeom>
                          <a:ln w="9525" cap="flat" cmpd="sng">
                            <a:solidFill>
                              <a:srgbClr val="FF0000"/>
                            </a:solidFill>
                            <a:prstDash val="solid"/>
                            <a:headEnd type="none" w="med" len="med"/>
                            <a:tailEnd type="none" w="med" len="med"/>
                          </a:ln>
                        </wps:spPr>
                        <wps:bodyPr/>
                      </wps:wsp>
                      <wps:wsp>
                        <wps:cNvPr id="191" name="直接箭头连接符 191"/>
                        <wps:cNvCnPr/>
                        <wps:spPr>
                          <a:xfrm>
                            <a:off x="14978" y="17317"/>
                            <a:ext cx="0" cy="495"/>
                          </a:xfrm>
                          <a:prstGeom prst="straightConnector1">
                            <a:avLst/>
                          </a:prstGeom>
                          <a:ln w="9525" cap="flat" cmpd="sng">
                            <a:solidFill>
                              <a:srgbClr val="FF0000"/>
                            </a:solidFill>
                            <a:prstDash val="solid"/>
                            <a:headEnd type="none" w="med" len="med"/>
                            <a:tailEnd type="none" w="med" len="med"/>
                          </a:ln>
                        </wps:spPr>
                        <wps:bodyPr/>
                      </wps:wsp>
                      <wps:wsp>
                        <wps:cNvPr id="192" name="直接箭头连接符 192"/>
                        <wps:cNvCnPr/>
                        <wps:spPr>
                          <a:xfrm flipV="1">
                            <a:off x="14978" y="17587"/>
                            <a:ext cx="1200" cy="225"/>
                          </a:xfrm>
                          <a:prstGeom prst="straightConnector1">
                            <a:avLst/>
                          </a:prstGeom>
                          <a:ln w="9525" cap="flat" cmpd="sng">
                            <a:solidFill>
                              <a:srgbClr val="FF0000"/>
                            </a:solidFill>
                            <a:prstDash val="solid"/>
                            <a:headEnd type="none" w="med" len="med"/>
                            <a:tailEnd type="none" w="med" len="med"/>
                          </a:ln>
                        </wps:spPr>
                        <wps:bodyPr/>
                      </wps:wsp>
                      <wps:wsp>
                        <wps:cNvPr id="193" name="直接箭头连接符 193"/>
                        <wps:cNvCnPr/>
                        <wps:spPr>
                          <a:xfrm flipV="1">
                            <a:off x="13403" y="17317"/>
                            <a:ext cx="915" cy="570"/>
                          </a:xfrm>
                          <a:prstGeom prst="straightConnector1">
                            <a:avLst/>
                          </a:prstGeom>
                          <a:ln w="9525" cap="flat" cmpd="sng">
                            <a:solidFill>
                              <a:srgbClr val="FF0000"/>
                            </a:solidFill>
                            <a:prstDash val="solid"/>
                            <a:headEnd type="none" w="med" len="med"/>
                            <a:tailEnd type="triangle" w="med" len="med"/>
                          </a:ln>
                        </wps:spPr>
                        <wps:bodyPr/>
                      </wps:wsp>
                      <wps:wsp>
                        <wps:cNvPr id="194" name="文本框 194"/>
                        <wps:cNvSpPr txBox="1"/>
                        <wps:spPr>
                          <a:xfrm>
                            <a:off x="13238" y="17162"/>
                            <a:ext cx="810" cy="425"/>
                          </a:xfrm>
                          <a:prstGeom prst="rect">
                            <a:avLst/>
                          </a:prstGeom>
                          <a:noFill/>
                          <a:ln>
                            <a:noFill/>
                          </a:ln>
                        </wps:spPr>
                        <wps:txbx>
                          <w:txbxContent>
                            <w:p>
                              <w:pPr>
                                <w:rPr>
                                  <w:color w:val="FF0000"/>
                                </w:rPr>
                              </w:pPr>
                              <w:r>
                                <w:rPr>
                                  <w:rFonts w:hint="eastAsia"/>
                                  <w:color w:val="FF0000"/>
                                </w:rPr>
                                <w:t>180m</w:t>
                              </w:r>
                            </w:p>
                          </w:txbxContent>
                        </wps:txbx>
                        <wps:bodyPr upright="1"/>
                      </wps:wsp>
                      <wps:wsp>
                        <wps:cNvPr id="195" name="直接箭头连接符 195"/>
                        <wps:cNvCnPr/>
                        <wps:spPr>
                          <a:xfrm>
                            <a:off x="4868" y="20392"/>
                            <a:ext cx="840" cy="422"/>
                          </a:xfrm>
                          <a:prstGeom prst="straightConnector1">
                            <a:avLst/>
                          </a:prstGeom>
                          <a:ln w="9525" cap="flat" cmpd="sng">
                            <a:solidFill>
                              <a:srgbClr val="FF0000"/>
                            </a:solidFill>
                            <a:prstDash val="solid"/>
                            <a:headEnd type="none" w="med" len="med"/>
                            <a:tailEnd type="none" w="med" len="med"/>
                          </a:ln>
                        </wps:spPr>
                        <wps:bodyPr/>
                      </wps:wsp>
                      <wps:wsp>
                        <wps:cNvPr id="196" name="直接箭头连接符 196"/>
                        <wps:cNvCnPr/>
                        <wps:spPr>
                          <a:xfrm flipV="1">
                            <a:off x="5708" y="20392"/>
                            <a:ext cx="0" cy="422"/>
                          </a:xfrm>
                          <a:prstGeom prst="straightConnector1">
                            <a:avLst/>
                          </a:prstGeom>
                          <a:ln w="9525" cap="flat" cmpd="sng">
                            <a:solidFill>
                              <a:srgbClr val="FF0000"/>
                            </a:solidFill>
                            <a:prstDash val="solid"/>
                            <a:headEnd type="none" w="med" len="med"/>
                            <a:tailEnd type="none" w="med" len="med"/>
                          </a:ln>
                        </wps:spPr>
                        <wps:bodyPr/>
                      </wps:wsp>
                      <wps:wsp>
                        <wps:cNvPr id="197" name="直接箭头连接符 197"/>
                        <wps:cNvCnPr/>
                        <wps:spPr>
                          <a:xfrm>
                            <a:off x="5708" y="20392"/>
                            <a:ext cx="195" cy="0"/>
                          </a:xfrm>
                          <a:prstGeom prst="straightConnector1">
                            <a:avLst/>
                          </a:prstGeom>
                          <a:ln w="9525" cap="flat" cmpd="sng">
                            <a:solidFill>
                              <a:srgbClr val="FF0000"/>
                            </a:solidFill>
                            <a:prstDash val="solid"/>
                            <a:headEnd type="none" w="med" len="med"/>
                            <a:tailEnd type="none" w="med" len="med"/>
                          </a:ln>
                        </wps:spPr>
                        <wps:bodyPr/>
                      </wps:wsp>
                      <wps:wsp>
                        <wps:cNvPr id="198" name="直接箭头连接符 198"/>
                        <wps:cNvCnPr/>
                        <wps:spPr>
                          <a:xfrm>
                            <a:off x="5903" y="20392"/>
                            <a:ext cx="75" cy="2160"/>
                          </a:xfrm>
                          <a:prstGeom prst="straightConnector1">
                            <a:avLst/>
                          </a:prstGeom>
                          <a:ln w="9525" cap="flat" cmpd="sng">
                            <a:solidFill>
                              <a:srgbClr val="FF0000"/>
                            </a:solidFill>
                            <a:prstDash val="solid"/>
                            <a:headEnd type="none" w="med" len="med"/>
                            <a:tailEnd type="none" w="med" len="med"/>
                          </a:ln>
                        </wps:spPr>
                        <wps:bodyPr/>
                      </wps:wsp>
                      <wps:wsp>
                        <wps:cNvPr id="199" name="直接箭头连接符 199"/>
                        <wps:cNvCnPr/>
                        <wps:spPr>
                          <a:xfrm flipH="1">
                            <a:off x="5978" y="19477"/>
                            <a:ext cx="4740" cy="915"/>
                          </a:xfrm>
                          <a:prstGeom prst="straightConnector1">
                            <a:avLst/>
                          </a:prstGeom>
                          <a:ln w="9525" cap="flat" cmpd="sng">
                            <a:solidFill>
                              <a:srgbClr val="FF0000"/>
                            </a:solidFill>
                            <a:prstDash val="solid"/>
                            <a:headEnd type="none" w="med" len="med"/>
                            <a:tailEnd type="triangle" w="med" len="med"/>
                          </a:ln>
                        </wps:spPr>
                        <wps:bodyPr/>
                      </wps:wsp>
                      <wps:wsp>
                        <wps:cNvPr id="200" name="文本框 200"/>
                        <wps:cNvSpPr txBox="1"/>
                        <wps:spPr>
                          <a:xfrm>
                            <a:off x="6548" y="19657"/>
                            <a:ext cx="900" cy="436"/>
                          </a:xfrm>
                          <a:prstGeom prst="rect">
                            <a:avLst/>
                          </a:prstGeom>
                          <a:noFill/>
                          <a:ln>
                            <a:noFill/>
                          </a:ln>
                        </wps:spPr>
                        <wps:txbx>
                          <w:txbxContent>
                            <w:p>
                              <w:pPr>
                                <w:rPr>
                                  <w:color w:val="FF0000"/>
                                </w:rPr>
                              </w:pPr>
                              <w:r>
                                <w:rPr>
                                  <w:rFonts w:hint="eastAsia"/>
                                  <w:color w:val="FF0000"/>
                                </w:rPr>
                                <w:t>685m</w:t>
                              </w:r>
                            </w:p>
                          </w:txbxContent>
                        </wps:txbx>
                        <wps:bodyPr upright="1"/>
                      </wps:wsp>
                    </wpg:wgp>
                  </a:graphicData>
                </a:graphic>
              </wp:anchor>
            </w:drawing>
          </mc:Choice>
          <mc:Fallback>
            <w:pict>
              <v:group id="_x0000_s1026" o:spid="_x0000_s1026" o:spt="203" style="position:absolute;left:0pt;margin-left:44.3pt;margin-top:108.5pt;height:304.25pt;width:565.5pt;z-index:251706368;mso-width-relative:page;mso-height-relative:page;" coordorigin="4868,16467" coordsize="11310,6085" o:gfxdata="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">
                <o:lock v:ext="edit" aspectratio="f"/>
                <v:shape id="_x0000_s1026" o:spid="_x0000_s1026" o:spt="32" type="#_x0000_t32" style="position:absolute;left:10628;top:18277;height:1200;width:90;" filled="f" stroked="t" coordsize="21600,21600" o:gfxdata="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9vAS&#10;wAAAANwAAAAPAAAAAAAAAAEAIAAAACIAAABkcnMvZG93bnJldi54bWxQSwECFAAUAAAACACHTuJA&#10;My8FnjsAAAA5AAAAEAAAAAAAAAABACAAAAAPAQAAZHJzL3NoYXBleG1sLnhtbFBLBQYAAAAABgAG&#10;AFsBAAC5AwAAAAA=&#10;">
                  <v:fill on="f" focussize="0,0"/>
                  <v:stroke color="#FF0000" joinstyle="round"/>
                  <v:imagedata o:title=""/>
                  <o:lock v:ext="edit" aspectratio="f"/>
                </v:shape>
                <v:shape id="_x0000_s1026" o:spid="_x0000_s1026" o:spt="32" type="#_x0000_t32" style="position:absolute;left:10628;top:17887;flip:y;height:390;width:2775;" filled="f" stroked="t" coordsize="21600,21600" o:gfxdata="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FVAS8AAAA&#10;3AAAAA8AAAAAAAAAAQAgAAAAIgAAAGRycy9kb3ducmV2LnhtbFBLAQIUABQAAAAIAIdO4kAzLwWe&#10;OwAAADkAAAAQAAAAAAAAAAEAIAAAAAsBAABkcnMvc2hhcGV4bWwueG1sUEsFBgAAAAAGAAYAWwEA&#10;ALUDAAAAAA==&#10;">
                  <v:fill on="f" focussize="0,0"/>
                  <v:stroke color="#FF0000" joinstyle="round"/>
                  <v:imagedata o:title=""/>
                  <o:lock v:ext="edit" aspectratio="f"/>
                </v:shape>
                <v:shape id="_x0000_s1026" o:spid="_x0000_s1026" o:spt="32" type="#_x0000_t32" style="position:absolute;left:12488;top:17887;flip:x;height:1350;width:915;" filled="f" stroked="t" coordsize="21600,21600" o:gfxdata="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ao2+vQAA&#10;ANwAAAAPAAAAAAAAAAEAIAAAACIAAABkcnMvZG93bnJldi54bWxQSwECFAAUAAAACACHTuJAMy8F&#10;njsAAAA5AAAAEAAAAAAAAAABACAAAAAMAQAAZHJzL3NoYXBleG1sLnhtbFBLBQYAAAAABgAGAFsB&#10;AAC2AwAAAAA=&#10;">
                  <v:fill on="f" focussize="0,0"/>
                  <v:stroke color="#FF0000" joinstyle="round"/>
                  <v:imagedata o:title=""/>
                  <o:lock v:ext="edit" aspectratio="f"/>
                </v:shape>
                <v:shape id="_x0000_s1026" o:spid="_x0000_s1026" o:spt="32" type="#_x0000_t32" style="position:absolute;left:10718;top:19237;flip:x;height:240;width:1770;" filled="f" stroked="t" coordsize="21600,21600" o:gfxdata="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JiglugAAANwA&#10;AAAPAAAAAAAAAAEAIAAAACIAAABkcnMvZG93bnJldi54bWxQSwECFAAUAAAACACHTuJAMy8FnjsA&#10;AAA5AAAAEAAAAAAAAAABACAAAAAJAQAAZHJzL3NoYXBleG1sLnhtbFBLBQYAAAAABgAGAFsBAACz&#10;AwAAAAA=&#10;">
                  <v:fill on="f" focussize="0,0"/>
                  <v:stroke color="#FF0000" joinstyle="round"/>
                  <v:imagedata o:title=""/>
                  <o:lock v:ext="edit" aspectratio="f"/>
                </v:shape>
                <v:shape id="_x0000_s1026" o:spid="_x0000_s1026" o:spt="61" type="#_x0000_t61" style="position:absolute;left:9248;top:17417;height:470;width:1140;" fillcolor="#FFFFFF" filled="t" stroked="t" coordsize="21600,21600" o:gfxdata="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jq9kL4A&#10;AADcAAAADwAAAAAAAAABACAAAAAiAAAAZHJzL2Rvd25yZXYueG1sUEsBAhQAFAAAAAgAh07iQDMv&#10;BZ47AAAAOQAAABAAAAAAAAAAAQAgAAAADQEAAGRycy9zaGFwZXhtbC54bWxQSwUGAAAAAAYABgBb&#10;AQAAtwMAAAAA&#10;" adj="40680,56941">
                  <v:fill on="t" focussize="0,0"/>
                  <v:stroke color="#000000" joinstyle="miter"/>
                  <v:imagedata o:title=""/>
                  <o:lock v:ext="edit" aspectratio="f"/>
                  <v:textbox>
                    <w:txbxContent>
                      <w:p>
                        <w:pPr>
                          <w:jc w:val="center"/>
                        </w:pPr>
                        <w:r>
                          <w:rPr>
                            <w:rFonts w:hint="eastAsia"/>
                          </w:rPr>
                          <w:t>厂址</w:t>
                        </w:r>
                      </w:p>
                    </w:txbxContent>
                  </v:textbox>
                </v:shape>
                <v:shape id="_x0000_s1026" o:spid="_x0000_s1026" o:spt="202" type="#_x0000_t202" style="position:absolute;left:10718;top:19477;height:1337;width:945;" filled="f" stroked="f" coordsize="21600,21600" o:gfxdata="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PhUC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240" w:lineRule="exact"/>
                          <w:rPr>
                            <w:rFonts w:ascii="黑体" w:hAnsi="黑体" w:eastAsia="黑体"/>
                            <w:color w:val="FF0000"/>
                            <w:sz w:val="15"/>
                            <w:szCs w:val="15"/>
                          </w:rPr>
                        </w:pPr>
                        <w:r>
                          <w:rPr>
                            <w:rFonts w:hint="eastAsia" w:ascii="宋体" w:hAnsi="宋体"/>
                            <w:color w:val="FF0000"/>
                            <w:sz w:val="15"/>
                            <w:szCs w:val="15"/>
                          </w:rPr>
                          <w:t>河南省健琪医疗器械科技发展股份有限</w:t>
                        </w:r>
                        <w:r>
                          <w:rPr>
                            <w:rFonts w:hint="eastAsia" w:ascii="黑体" w:hAnsi="黑体" w:eastAsia="黑体"/>
                            <w:color w:val="FF0000"/>
                            <w:sz w:val="15"/>
                            <w:szCs w:val="15"/>
                          </w:rPr>
                          <w:t>公司</w:t>
                        </w:r>
                      </w:p>
                    </w:txbxContent>
                  </v:textbox>
                </v:shape>
                <v:shape id="_x0000_s1026" o:spid="_x0000_s1026" o:spt="32" type="#_x0000_t32" style="position:absolute;left:10718;top:19477;height:1337;width:195;" filled="f" stroked="t" coordsize="21600,21600" o:gfxdata="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boowvQAA&#10;ANwAAAAPAAAAAAAAAAEAIAAAACIAAABkcnMvZG93bnJldi54bWxQSwECFAAUAAAACACHTuJAMy8F&#10;njsAAAA5AAAAEAAAAAAAAAABACAAAAAMAQAAZHJzL3NoYXBleG1sLnhtbFBLBQYAAAAABgAGAFsB&#10;AAC2AwAAAAA=&#10;">
                  <v:fill on="f" focussize="0,0"/>
                  <v:stroke color="#FF0000" joinstyle="round"/>
                  <v:imagedata o:title=""/>
                  <o:lock v:ext="edit" aspectratio="f"/>
                </v:shape>
                <v:shape id="_x0000_s1026" o:spid="_x0000_s1026" o:spt="32" type="#_x0000_t32" style="position:absolute;left:10913;top:20814;height:0;width:465;" filled="f" stroked="t" coordsize="21600,21600" o:gfxdata="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Ii+rvQAA&#10;ANwAAAAPAAAAAAAAAAEAIAAAACIAAABkcnMvZG93bnJldi54bWxQSwECFAAUAAAACACHTuJAMy8F&#10;njsAAAA5AAAAEAAAAAAAAAABACAAAAAMAQAAZHJzL3NoYXBleG1sLnhtbFBLBQYAAAAABgAGAFsB&#10;AAC2AwAAAAA=&#10;">
                  <v:fill on="f" focussize="0,0"/>
                  <v:stroke color="#FF0000" joinstyle="round"/>
                  <v:imagedata o:title=""/>
                  <o:lock v:ext="edit" aspectratio="f"/>
                </v:shape>
                <v:shape id="_x0000_s1026" o:spid="_x0000_s1026" o:spt="32" type="#_x0000_t32" style="position:absolute;left:11378;top:19837;flip:y;height:977;width:645;" filled="f" stroked="t" coordsize="21600,21600" o:gfxdata="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c+wUbsAAADc&#10;AAAADwAAAAAAAAABACAAAAAiAAAAZHJzL2Rvd25yZXYueG1sUEsBAhQAFAAAAAgAh07iQDMvBZ47&#10;AAAAOQAAABAAAAAAAAAAAQAgAAAACgEAAGRycy9zaGFwZXhtbC54bWxQSwUGAAAAAAYABgBbAQAA&#10;tAMAAAAA&#10;">
                  <v:fill on="f" focussize="0,0"/>
                  <v:stroke color="#FF0000" joinstyle="round"/>
                  <v:imagedata o:title=""/>
                  <o:lock v:ext="edit" aspectratio="f"/>
                </v:shape>
                <v:shape id="_x0000_s1026" o:spid="_x0000_s1026" o:spt="32" type="#_x0000_t32" style="position:absolute;left:11663;top:19837;flip:x;height:76;width:360;" filled="f" stroked="t" coordsize="21600,21600" o:gfxdata="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gxXKugAAANwA&#10;AAAPAAAAAAAAAAEAIAAAACIAAABkcnMvZG93bnJldi54bWxQSwECFAAUAAAACACHTuJAMy8FnjsA&#10;AAA5AAAAEAAAAAAAAAABACAAAAAJAQAAZHJzL3NoYXBleG1sLnhtbFBLBQYAAAAABgAGAFsBAACz&#10;AwAAAAA=&#10;">
                  <v:fill on="f" focussize="0,0"/>
                  <v:stroke color="#FF0000" joinstyle="round"/>
                  <v:imagedata o:title=""/>
                  <o:lock v:ext="edit" aspectratio="f"/>
                </v:shape>
                <v:shape id="_x0000_s1026" o:spid="_x0000_s1026" o:spt="32" type="#_x0000_t32" style="position:absolute;left:11588;top:19372;flip:x y;height:541;width:75;" filled="f" stroked="t" coordsize="21600,21600" o:gfxdata="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5QPdb4A&#10;AADcAAAADwAAAAAAAAABACAAAAAiAAAAZHJzL2Rvd25yZXYueG1sUEsBAhQAFAAAAAgAh07iQDMv&#10;BZ47AAAAOQAAABAAAAAAAAAAAQAgAAAADQEAAGRycy9zaGFwZXhtbC54bWxQSwUGAAAAAAYABgBb&#10;AQAAtwMAAAAA&#10;">
                  <v:fill on="f" focussize="0,0"/>
                  <v:stroke color="#FF0000" joinstyle="round"/>
                  <v:imagedata o:title=""/>
                  <o:lock v:ext="edit" aspectratio="f"/>
                </v:shape>
                <v:shape id="_x0000_s1026" o:spid="_x0000_s1026" o:spt="32" type="#_x0000_t32" style="position:absolute;left:14318;top:17317;height:0;width:660;" filled="f" stroked="t" coordsize="21600,21600" o:gfxdata="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byWuvQAA&#10;ANwAAAAPAAAAAAAAAAEAIAAAACIAAABkcnMvZG93bnJldi54bWxQSwECFAAUAAAACACHTuJAMy8F&#10;njsAAAA5AAAAEAAAAAAAAAABACAAAAAMAQAAZHJzL3NoYXBleG1sLnhtbFBLBQYAAAAABgAGAFsB&#10;AAC2AwAAAAA=&#10;">
                  <v:fill on="f" focussize="0,0"/>
                  <v:stroke color="#FF0000" joinstyle="round"/>
                  <v:imagedata o:title=""/>
                  <o:lock v:ext="edit" aspectratio="f"/>
                </v:shape>
                <v:shape id="_x0000_s1026" o:spid="_x0000_s1026" o:spt="32" type="#_x0000_t32" style="position:absolute;left:14318;top:16467;flip:y;height:850;width:480;" filled="f" stroked="t" coordsize="21600,21600" o:gfxdata="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sxtjvQAA&#10;ANwAAAAPAAAAAAAAAAEAIAAAACIAAABkcnMvZG93bnJldi54bWxQSwECFAAUAAAACACHTuJAMy8F&#10;njsAAAA5AAAAEAAAAAAAAAABACAAAAAMAQAAZHJzL3NoYXBleG1sLnhtbFBLBQYAAAAABgAGAFsB&#10;AAC2AwAAAAA=&#10;">
                  <v:fill on="f" focussize="0,0"/>
                  <v:stroke color="#FF0000" joinstyle="round"/>
                  <v:imagedata o:title=""/>
                  <o:lock v:ext="edit" aspectratio="f"/>
                </v:shape>
                <v:shape id="_x0000_s1026" o:spid="_x0000_s1026" o:spt="32" type="#_x0000_t32" style="position:absolute;left:14978;top:17317;height:495;width:0;" filled="f" stroked="t" coordsize="21600,21600" o:gfxdata="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wL91vQAA&#10;ANwAAAAPAAAAAAAAAAEAIAAAACIAAABkcnMvZG93bnJldi54bWxQSwECFAAUAAAACACHTuJAMy8F&#10;njsAAAA5AAAAEAAAAAAAAAABACAAAAAMAQAAZHJzL3NoYXBleG1sLnhtbFBLBQYAAAAABgAGAFsB&#10;AAC2AwAAAAA=&#10;">
                  <v:fill on="f" focussize="0,0"/>
                  <v:stroke color="#FF0000" joinstyle="round"/>
                  <v:imagedata o:title=""/>
                  <o:lock v:ext="edit" aspectratio="f"/>
                </v:shape>
                <v:shape id="_x0000_s1026" o:spid="_x0000_s1026" o:spt="32" type="#_x0000_t32" style="position:absolute;left:14978;top:17587;flip:y;height:225;width:1200;" filled="f" stroked="t" coordsize="21600,21600" o:gfxdata="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tII+8AAAA&#10;3AAAAA8AAAAAAAAAAQAgAAAAIgAAAGRycy9kb3ducmV2LnhtbFBLAQIUABQAAAAIAIdO4kAzLwWe&#10;OwAAADkAAAAQAAAAAAAAAAEAIAAAAAsBAABkcnMvc2hhcGV4bWwueG1sUEsFBgAAAAAGAAYAWwEA&#10;ALUDAAAAAA==&#10;">
                  <v:fill on="f" focussize="0,0"/>
                  <v:stroke color="#FF0000" joinstyle="round"/>
                  <v:imagedata o:title=""/>
                  <o:lock v:ext="edit" aspectratio="f"/>
                </v:shape>
                <v:shape id="_x0000_s1026" o:spid="_x0000_s1026" o:spt="32" type="#_x0000_t32" style="position:absolute;left:13403;top:17317;flip:y;height:570;width:915;" filled="f" stroked="t" coordsize="21600,21600" o:gfxdata="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L98UvQAA&#10;ANwAAAAPAAAAAAAAAAEAIAAAACIAAABkcnMvZG93bnJldi54bWxQSwECFAAUAAAACACHTuJAMy8F&#10;njsAAAA5AAAAEAAAAAAAAAABACAAAAAMAQAAZHJzL3NoYXBleG1sLnhtbFBLBQYAAAAABgAGAFsB&#10;AAC2AwAAAAA=&#10;">
                  <v:fill on="f" focussize="0,0"/>
                  <v:stroke color="#FF0000" joinstyle="round" endarrow="block"/>
                  <v:imagedata o:title=""/>
                  <o:lock v:ext="edit" aspectratio="f"/>
                </v:shape>
                <v:shape id="_x0000_s1026" o:spid="_x0000_s1026" o:spt="202" type="#_x0000_t202" style="position:absolute;left:13238;top:17162;height:425;width:810;" filled="f" stroked="f" coordsize="21600,21600" o:gfxdata="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0/i+m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color w:val="FF0000"/>
                          </w:rPr>
                        </w:pPr>
                        <w:r>
                          <w:rPr>
                            <w:rFonts w:hint="eastAsia"/>
                            <w:color w:val="FF0000"/>
                          </w:rPr>
                          <w:t>180m</w:t>
                        </w:r>
                      </w:p>
                    </w:txbxContent>
                  </v:textbox>
                </v:shape>
                <v:shape id="_x0000_s1026" o:spid="_x0000_s1026" o:spt="32" type="#_x0000_t32" style="position:absolute;left:4868;top:20392;height:422;width:840;" filled="f" stroked="t" coordsize="21600,21600" o:gfxdata="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Pu5dr4A&#10;AADcAAAADwAAAAAAAAABACAAAAAiAAAAZHJzL2Rvd25yZXYueG1sUEsBAhQAFAAAAAgAh07iQDMv&#10;BZ47AAAAOQAAABAAAAAAAAAAAQAgAAAADQEAAGRycy9zaGFwZXhtbC54bWxQSwUGAAAAAAYABgBb&#10;AQAAtwMAAAAA&#10;">
                  <v:fill on="f" focussize="0,0"/>
                  <v:stroke color="#FF0000" joinstyle="round"/>
                  <v:imagedata o:title=""/>
                  <o:lock v:ext="edit" aspectratio="f"/>
                </v:shape>
                <v:shape id="_x0000_s1026" o:spid="_x0000_s1026" o:spt="32" type="#_x0000_t32" style="position:absolute;left:5708;top:20392;flip:y;height:422;width:0;" filled="f" stroked="t" coordsize="21600,21600" o:gfxdata="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WJoy8AAAA&#10;3AAAAA8AAAAAAAAAAQAgAAAAIgAAAGRycy9kb3ducmV2LnhtbFBLAQIUABQAAAAIAIdO4kAzLwWe&#10;OwAAADkAAAAQAAAAAAAAAAEAIAAAAAsBAABkcnMvc2hhcGV4bWwueG1sUEsFBgAAAAAGAAYAWwEA&#10;ALUDAAAAAA==&#10;">
                  <v:fill on="f" focussize="0,0"/>
                  <v:stroke color="#FF0000" joinstyle="round"/>
                  <v:imagedata o:title=""/>
                  <o:lock v:ext="edit" aspectratio="f"/>
                </v:shape>
                <v:shape id="_x0000_s1026" o:spid="_x0000_s1026" o:spt="32" type="#_x0000_t32" style="position:absolute;left:5708;top:20392;height:0;width:195;" filled="f" stroked="t" coordsize="21600,21600" o:gfxdata="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2WCmr4A&#10;AADcAAAADwAAAAAAAAABACAAAAAiAAAAZHJzL2Rvd25yZXYueG1sUEsBAhQAFAAAAAgAh07iQDMv&#10;BZ47AAAAOQAAABAAAAAAAAAAAQAgAAAADQEAAGRycy9zaGFwZXhtbC54bWxQSwUGAAAAAAYABgBb&#10;AQAAtwMAAAAA&#10;">
                  <v:fill on="f" focussize="0,0"/>
                  <v:stroke color="#FF0000" joinstyle="round"/>
                  <v:imagedata o:title=""/>
                  <o:lock v:ext="edit" aspectratio="f"/>
                </v:shape>
                <v:shape id="_x0000_s1026" o:spid="_x0000_s1026" o:spt="32" type="#_x0000_t32" style="position:absolute;left:5903;top:20392;height:2160;width:75;" filled="f" stroked="t" coordsize="21600,21600" o:gfxdata="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hbo&#10;wAAAANwAAAAPAAAAAAAAAAEAIAAAACIAAABkcnMvZG93bnJldi54bWxQSwECFAAUAAAACACHTuJA&#10;My8FnjsAAAA5AAAAEAAAAAAAAAABACAAAAAPAQAAZHJzL3NoYXBleG1sLnhtbFBLBQYAAAAABgAG&#10;AFsBAAC5AwAAAAA=&#10;">
                  <v:fill on="f" focussize="0,0"/>
                  <v:stroke color="#FF0000" joinstyle="round"/>
                  <v:imagedata o:title=""/>
                  <o:lock v:ext="edit" aspectratio="f"/>
                </v:shape>
                <v:shape id="_x0000_s1026" o:spid="_x0000_s1026" o:spt="32" type="#_x0000_t32" style="position:absolute;left:5978;top:19477;flip:x;height:915;width:4740;" filled="f" stroked="t" coordsize="21600,21600" o:gfxdata="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x+j+vQAA&#10;ANwAAAAPAAAAAAAAAAEAIAAAACIAAABkcnMvZG93bnJldi54bWxQSwECFAAUAAAACACHTuJAMy8F&#10;njsAAAA5AAAAEAAAAAAAAAABACAAAAAMAQAAZHJzL3NoYXBleG1sLnhtbFBLBQYAAAAABgAGAFsB&#10;AAC2AwAAAAA=&#10;">
                  <v:fill on="f" focussize="0,0"/>
                  <v:stroke color="#FF0000" joinstyle="round" endarrow="block"/>
                  <v:imagedata o:title=""/>
                  <o:lock v:ext="edit" aspectratio="f"/>
                </v:shape>
                <v:shape id="_x0000_s1026" o:spid="_x0000_s1026" o:spt="202" type="#_x0000_t202" style="position:absolute;left:6548;top:19657;height:436;width:900;" filled="f" stroked="f" coordsize="21600,21600" o:gfxdata="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St5Eb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color w:val="FF0000"/>
                          </w:rPr>
                        </w:pPr>
                        <w:r>
                          <w:rPr>
                            <w:rFonts w:hint="eastAsia"/>
                            <w:color w:val="FF0000"/>
                          </w:rPr>
                          <w:t>685m</w:t>
                        </w:r>
                      </w:p>
                    </w:txbxContent>
                  </v:textbox>
                </v:shape>
              </v:group>
            </w:pict>
          </mc:Fallback>
        </mc:AlternateContent>
      </w:r>
      <w:r>
        <w:drawing>
          <wp:anchor distT="0" distB="0" distL="114300" distR="114300" simplePos="0" relativeHeight="251705344" behindDoc="0" locked="0" layoutInCell="1" allowOverlap="1">
            <wp:simplePos x="0" y="0"/>
            <wp:positionH relativeFrom="column">
              <wp:posOffset>408940</wp:posOffset>
            </wp:positionH>
            <wp:positionV relativeFrom="paragraph">
              <wp:posOffset>-48895</wp:posOffset>
            </wp:positionV>
            <wp:extent cx="8353425" cy="5273040"/>
            <wp:effectExtent l="0" t="0" r="0" b="0"/>
            <wp:wrapNone/>
            <wp:docPr id="177" name="图片 1" descr="C:\Users\ADMINI~1\AppData\Local\Temp\15415858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 descr="C:\Users\ADMINI~1\AppData\Local\Temp\1541585811(1).png"/>
                    <pic:cNvPicPr>
                      <a:picLocks noChangeAspect="1" noChangeArrowheads="1"/>
                    </pic:cNvPicPr>
                  </pic:nvPicPr>
                  <pic:blipFill>
                    <a:blip r:embed="rId20"/>
                    <a:srcRect t="3217"/>
                    <a:stretch>
                      <a:fillRect/>
                    </a:stretch>
                  </pic:blipFill>
                  <pic:spPr>
                    <a:xfrm>
                      <a:off x="0" y="0"/>
                      <a:ext cx="8353425" cy="5273040"/>
                    </a:xfrm>
                    <a:prstGeom prst="rect">
                      <a:avLst/>
                    </a:prstGeom>
                    <a:noFill/>
                    <a:ln w="9525">
                      <a:noFill/>
                      <a:miter lim="800000"/>
                      <a:headEnd/>
                      <a:tailEnd/>
                    </a:ln>
                  </pic:spPr>
                </pic:pic>
              </a:graphicData>
            </a:graphic>
          </wp:anchor>
        </w:drawing>
      </w:r>
    </w:p>
    <w:p>
      <w:pPr>
        <w:pStyle w:val="5"/>
        <w:rPr>
          <w:rFonts w:hint="default"/>
          <w:lang w:val="en-US" w:eastAsia="zh-CN"/>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w:t>
      </w:r>
      <w:r>
        <w:rPr>
          <w:rFonts w:hint="eastAsia" w:cs="Times New Roman" w:eastAsiaTheme="minorEastAsia"/>
          <w:b/>
          <w:bCs/>
          <w:color w:val="000000" w:themeColor="text1"/>
          <w:sz w:val="30"/>
          <w:szCs w:val="30"/>
          <w:lang w:val="en-US" w:eastAsia="zh-CN"/>
          <w14:textFill>
            <w14:solidFill>
              <w14:schemeClr w14:val="tx1"/>
            </w14:solidFill>
          </w14:textFill>
        </w:rPr>
        <w:t>三</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w:t>
      </w:r>
      <w:r>
        <w:rPr>
          <w:rFonts w:hint="eastAsia" w:cs="Times New Roman" w:eastAsiaTheme="minorEastAsia"/>
          <w:b/>
          <w:bCs/>
          <w:color w:val="000000" w:themeColor="text1"/>
          <w:sz w:val="30"/>
          <w:szCs w:val="30"/>
          <w:lang w:val="en-US" w:eastAsia="zh-CN"/>
          <w14:textFill>
            <w14:solidFill>
              <w14:schemeClr w14:val="tx1"/>
            </w14:solidFill>
          </w14:textFill>
        </w:rPr>
        <w:t>项目平面布置局</w:t>
      </w:r>
    </w:p>
    <w:p>
      <w:pPr>
        <w:jc w:val="center"/>
        <w:rPr>
          <w:rFonts w:hint="eastAsia" w:eastAsia="宋体"/>
          <w:lang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sz w:val="21"/>
        </w:rPr>
        <mc:AlternateContent>
          <mc:Choice Requires="wpg">
            <w:drawing>
              <wp:anchor distT="0" distB="0" distL="114300" distR="114300" simplePos="0" relativeHeight="251707392" behindDoc="0" locked="0" layoutInCell="1" allowOverlap="1">
                <wp:simplePos x="0" y="0"/>
                <wp:positionH relativeFrom="column">
                  <wp:posOffset>60325</wp:posOffset>
                </wp:positionH>
                <wp:positionV relativeFrom="paragraph">
                  <wp:posOffset>27940</wp:posOffset>
                </wp:positionV>
                <wp:extent cx="9000490" cy="5229225"/>
                <wp:effectExtent l="4445" t="4445" r="5715" b="5080"/>
                <wp:wrapNone/>
                <wp:docPr id="235" name="组合 235"/>
                <wp:cNvGraphicFramePr/>
                <a:graphic xmlns:a="http://schemas.openxmlformats.org/drawingml/2006/main">
                  <a:graphicData uri="http://schemas.microsoft.com/office/word/2010/wordprocessingGroup">
                    <wpg:wgp>
                      <wpg:cNvGrpSpPr/>
                      <wpg:grpSpPr>
                        <a:xfrm>
                          <a:off x="0" y="0"/>
                          <a:ext cx="9000490" cy="5229225"/>
                          <a:chOff x="11862" y="26476"/>
                          <a:chExt cx="14174" cy="8235"/>
                        </a:xfrm>
                      </wpg:grpSpPr>
                      <wps:wsp>
                        <wps:cNvPr id="202" name="矩形 202"/>
                        <wps:cNvSpPr/>
                        <wps:spPr>
                          <a:xfrm>
                            <a:off x="11862" y="26476"/>
                            <a:ext cx="14174" cy="8235"/>
                          </a:xfrm>
                          <a:prstGeom prst="rect">
                            <a:avLst/>
                          </a:prstGeom>
                          <a:noFill/>
                          <a:ln w="9525" cap="flat" cmpd="sng">
                            <a:solidFill>
                              <a:srgbClr val="000000"/>
                            </a:solidFill>
                            <a:prstDash val="solid"/>
                            <a:miter/>
                            <a:headEnd type="none" w="med" len="med"/>
                            <a:tailEnd type="none" w="med" len="med"/>
                          </a:ln>
                        </wps:spPr>
                        <wps:bodyPr upright="1"/>
                      </wps:wsp>
                      <wps:wsp>
                        <wps:cNvPr id="203" name="矩形 203"/>
                        <wps:cNvSpPr/>
                        <wps:spPr>
                          <a:xfrm>
                            <a:off x="11937" y="26566"/>
                            <a:ext cx="14032" cy="8070"/>
                          </a:xfrm>
                          <a:prstGeom prst="rect">
                            <a:avLst/>
                          </a:prstGeom>
                          <a:noFill/>
                          <a:ln w="28575" cap="flat" cmpd="sng">
                            <a:solidFill>
                              <a:srgbClr val="000000"/>
                            </a:solidFill>
                            <a:prstDash val="solid"/>
                            <a:miter/>
                            <a:headEnd type="none" w="med" len="med"/>
                            <a:tailEnd type="none" w="med" len="med"/>
                          </a:ln>
                        </wps:spPr>
                        <wps:bodyPr upright="1"/>
                      </wps:wsp>
                      <wps:wsp>
                        <wps:cNvPr id="204" name="直接箭头连接符 204"/>
                        <wps:cNvCnPr/>
                        <wps:spPr>
                          <a:xfrm>
                            <a:off x="13917" y="28201"/>
                            <a:ext cx="8970" cy="0"/>
                          </a:xfrm>
                          <a:prstGeom prst="straightConnector1">
                            <a:avLst/>
                          </a:prstGeom>
                          <a:ln w="19050" cap="flat" cmpd="sng">
                            <a:solidFill>
                              <a:srgbClr val="000000"/>
                            </a:solidFill>
                            <a:prstDash val="solid"/>
                            <a:headEnd type="none" w="med" len="med"/>
                            <a:tailEnd type="none" w="med" len="med"/>
                          </a:ln>
                        </wps:spPr>
                        <wps:bodyPr/>
                      </wps:wsp>
                      <wps:wsp>
                        <wps:cNvPr id="206" name="直接箭头连接符 206"/>
                        <wps:cNvCnPr/>
                        <wps:spPr>
                          <a:xfrm>
                            <a:off x="13917" y="28201"/>
                            <a:ext cx="0" cy="4620"/>
                          </a:xfrm>
                          <a:prstGeom prst="straightConnector1">
                            <a:avLst/>
                          </a:prstGeom>
                          <a:ln w="19050" cap="flat" cmpd="sng">
                            <a:solidFill>
                              <a:srgbClr val="000000"/>
                            </a:solidFill>
                            <a:prstDash val="solid"/>
                            <a:headEnd type="none" w="med" len="med"/>
                            <a:tailEnd type="none" w="med" len="med"/>
                          </a:ln>
                        </wps:spPr>
                        <wps:bodyPr/>
                      </wps:wsp>
                      <wps:wsp>
                        <wps:cNvPr id="207" name="直接箭头连接符 207"/>
                        <wps:cNvCnPr/>
                        <wps:spPr>
                          <a:xfrm>
                            <a:off x="13917" y="32821"/>
                            <a:ext cx="5910" cy="0"/>
                          </a:xfrm>
                          <a:prstGeom prst="straightConnector1">
                            <a:avLst/>
                          </a:prstGeom>
                          <a:ln w="19050" cap="flat" cmpd="sng">
                            <a:solidFill>
                              <a:srgbClr val="000000"/>
                            </a:solidFill>
                            <a:prstDash val="solid"/>
                            <a:headEnd type="none" w="med" len="med"/>
                            <a:tailEnd type="none" w="med" len="med"/>
                          </a:ln>
                        </wps:spPr>
                        <wps:bodyPr/>
                      </wps:wsp>
                      <wps:wsp>
                        <wps:cNvPr id="208" name="直接箭头连接符 208"/>
                        <wps:cNvCnPr/>
                        <wps:spPr>
                          <a:xfrm flipH="1">
                            <a:off x="18687" y="26566"/>
                            <a:ext cx="5325" cy="8070"/>
                          </a:xfrm>
                          <a:prstGeom prst="straightConnector1">
                            <a:avLst/>
                          </a:prstGeom>
                          <a:ln w="9525" cap="flat" cmpd="sng">
                            <a:solidFill>
                              <a:srgbClr val="000000"/>
                            </a:solidFill>
                            <a:prstDash val="solid"/>
                            <a:headEnd type="none" w="med" len="med"/>
                            <a:tailEnd type="none" w="med" len="med"/>
                          </a:ln>
                        </wps:spPr>
                        <wps:bodyPr/>
                      </wps:wsp>
                      <wps:wsp>
                        <wps:cNvPr id="209" name="直接箭头连接符 209"/>
                        <wps:cNvCnPr/>
                        <wps:spPr>
                          <a:xfrm flipH="1">
                            <a:off x="19452" y="26566"/>
                            <a:ext cx="5205" cy="8070"/>
                          </a:xfrm>
                          <a:prstGeom prst="straightConnector1">
                            <a:avLst/>
                          </a:prstGeom>
                          <a:ln w="9525" cap="flat" cmpd="sng">
                            <a:solidFill>
                              <a:srgbClr val="000000"/>
                            </a:solidFill>
                            <a:prstDash val="solid"/>
                            <a:headEnd type="none" w="med" len="med"/>
                            <a:tailEnd type="none" w="med" len="med"/>
                          </a:ln>
                        </wps:spPr>
                        <wps:bodyPr/>
                      </wps:wsp>
                      <wps:wsp>
                        <wps:cNvPr id="210" name="文本框 210"/>
                        <wps:cNvSpPr txBox="1"/>
                        <wps:spPr>
                          <a:xfrm>
                            <a:off x="22362" y="27766"/>
                            <a:ext cx="450" cy="2369"/>
                          </a:xfrm>
                          <a:prstGeom prst="rect">
                            <a:avLst/>
                          </a:prstGeom>
                          <a:noFill/>
                          <a:ln>
                            <a:noFill/>
                          </a:ln>
                        </wps:spPr>
                        <wps:txbx>
                          <w:txbxContent>
                            <w:p/>
                            <w:p>
                              <w:pPr>
                                <w:keepNext w:val="0"/>
                                <w:keepLines w:val="0"/>
                                <w:pageBreakBefore w:val="0"/>
                                <w:widowControl/>
                                <w:kinsoku/>
                                <w:wordWrap/>
                                <w:overflowPunct/>
                                <w:topLinePunct w:val="0"/>
                                <w:bidi w:val="0"/>
                                <w:adjustRightInd w:val="0"/>
                                <w:snapToGrid w:val="0"/>
                                <w:spacing w:after="0"/>
                                <w:textAlignment w:val="auto"/>
                              </w:pPr>
                            </w:p>
                            <w:p>
                              <w:pPr>
                                <w:keepNext w:val="0"/>
                                <w:keepLines w:val="0"/>
                                <w:pageBreakBefore w:val="0"/>
                                <w:widowControl/>
                                <w:kinsoku/>
                                <w:wordWrap/>
                                <w:overflowPunct/>
                                <w:topLinePunct w:val="0"/>
                                <w:bidi w:val="0"/>
                                <w:adjustRightInd w:val="0"/>
                                <w:snapToGrid w:val="0"/>
                                <w:spacing w:after="0"/>
                                <w:textAlignment w:val="auto"/>
                              </w:pPr>
                              <w:r>
                                <w:rPr>
                                  <w:rFonts w:hint="eastAsia"/>
                                </w:rPr>
                                <w:t>308省道</w:t>
                              </w:r>
                            </w:p>
                          </w:txbxContent>
                        </wps:txbx>
                        <wps:bodyPr upright="1"/>
                      </wps:wsp>
                      <wps:wsp>
                        <wps:cNvPr id="211" name="直接箭头连接符 211"/>
                        <wps:cNvCnPr/>
                        <wps:spPr>
                          <a:xfrm flipH="1">
                            <a:off x="20262" y="26566"/>
                            <a:ext cx="5100" cy="8070"/>
                          </a:xfrm>
                          <a:prstGeom prst="straightConnector1">
                            <a:avLst/>
                          </a:prstGeom>
                          <a:ln w="9525" cap="flat" cmpd="sng">
                            <a:solidFill>
                              <a:srgbClr val="000000"/>
                            </a:solidFill>
                            <a:prstDash val="solid"/>
                            <a:headEnd type="none" w="med" len="med"/>
                            <a:tailEnd type="none" w="med" len="med"/>
                          </a:ln>
                        </wps:spPr>
                        <wps:bodyPr/>
                      </wps:wsp>
                      <wps:wsp>
                        <wps:cNvPr id="212" name="文本框 212"/>
                        <wps:cNvSpPr txBox="1"/>
                        <wps:spPr>
                          <a:xfrm>
                            <a:off x="21144" y="31647"/>
                            <a:ext cx="543" cy="826"/>
                          </a:xfrm>
                          <a:prstGeom prst="rect">
                            <a:avLst/>
                          </a:prstGeom>
                          <a:noFill/>
                          <a:ln>
                            <a:noFill/>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河沟</w:t>
                              </w:r>
                            </w:p>
                          </w:txbxContent>
                        </wps:txbx>
                        <wps:bodyPr upright="1"/>
                      </wps:wsp>
                      <wps:wsp>
                        <wps:cNvPr id="213" name="文本框 213"/>
                        <wps:cNvSpPr txBox="1"/>
                        <wps:spPr>
                          <a:xfrm>
                            <a:off x="24297" y="29926"/>
                            <a:ext cx="855" cy="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空地</w:t>
                              </w:r>
                            </w:p>
                          </w:txbxContent>
                        </wps:txbx>
                        <wps:bodyPr upright="1"/>
                      </wps:wsp>
                      <wps:wsp>
                        <wps:cNvPr id="214" name="直接箭头连接符 214"/>
                        <wps:cNvCnPr/>
                        <wps:spPr>
                          <a:xfrm>
                            <a:off x="21252" y="33106"/>
                            <a:ext cx="4717" cy="0"/>
                          </a:xfrm>
                          <a:prstGeom prst="straightConnector1">
                            <a:avLst/>
                          </a:prstGeom>
                          <a:ln w="9525" cap="flat" cmpd="sng">
                            <a:solidFill>
                              <a:srgbClr val="000000"/>
                            </a:solidFill>
                            <a:prstDash val="solid"/>
                            <a:headEnd type="none" w="med" len="med"/>
                            <a:tailEnd type="none" w="med" len="med"/>
                          </a:ln>
                        </wps:spPr>
                        <wps:bodyPr/>
                      </wps:wsp>
                      <wps:wsp>
                        <wps:cNvPr id="215" name="文本框 215"/>
                        <wps:cNvSpPr txBox="1"/>
                        <wps:spPr>
                          <a:xfrm>
                            <a:off x="22557" y="33346"/>
                            <a:ext cx="1296"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工业厂房</w:t>
                              </w:r>
                            </w:p>
                          </w:txbxContent>
                        </wps:txbx>
                        <wps:bodyPr upright="1"/>
                      </wps:wsp>
                      <wps:wsp>
                        <wps:cNvPr id="216" name="文本框 216"/>
                        <wps:cNvSpPr txBox="1"/>
                        <wps:spPr>
                          <a:xfrm>
                            <a:off x="16722" y="28516"/>
                            <a:ext cx="885" cy="16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lang w:val="en-US" w:eastAsia="zh-CN"/>
                                </w:rPr>
                                <w:t>5</w:t>
                              </w:r>
                              <w:r>
                                <w:rPr>
                                  <w:rFonts w:hint="eastAsia"/>
                                </w:rPr>
                                <w:t>*</w:t>
                              </w:r>
                            </w:p>
                            <w:p>
                              <w:pPr>
                                <w:keepNext w:val="0"/>
                                <w:keepLines w:val="0"/>
                                <w:pageBreakBefore w:val="0"/>
                                <w:widowControl/>
                                <w:kinsoku/>
                                <w:wordWrap/>
                                <w:overflowPunct/>
                                <w:topLinePunct w:val="0"/>
                                <w:bidi w:val="0"/>
                                <w:adjustRightInd w:val="0"/>
                                <w:snapToGrid w:val="0"/>
                                <w:spacing w:after="0"/>
                                <w:textAlignment w:val="auto"/>
                              </w:pPr>
                              <w:r>
                                <w:rPr>
                                  <w:rFonts w:hint="eastAsia"/>
                                </w:rPr>
                                <w:t>生产车间</w:t>
                              </w:r>
                            </w:p>
                            <w:p>
                              <w:pPr>
                                <w:keepNext w:val="0"/>
                                <w:keepLines w:val="0"/>
                                <w:pageBreakBefore w:val="0"/>
                                <w:widowControl/>
                                <w:kinsoku/>
                                <w:wordWrap/>
                                <w:overflowPunct/>
                                <w:topLinePunct w:val="0"/>
                                <w:bidi w:val="0"/>
                                <w:adjustRightInd w:val="0"/>
                                <w:snapToGrid w:val="0"/>
                                <w:spacing w:after="0"/>
                                <w:textAlignment w:val="auto"/>
                              </w:pPr>
                              <w:r>
                                <w:rPr>
                                  <w:rFonts w:hint="eastAsia"/>
                                  <w:lang w:val="en-US" w:eastAsia="zh-CN"/>
                                </w:rPr>
                                <w:t>3</w:t>
                              </w:r>
                              <w:r>
                                <w:rPr>
                                  <w:rFonts w:hint="eastAsia"/>
                                </w:rPr>
                                <w:t>层</w:t>
                              </w:r>
                            </w:p>
                          </w:txbxContent>
                        </wps:txbx>
                        <wps:bodyPr upright="1"/>
                      </wps:wsp>
                      <wps:wsp>
                        <wps:cNvPr id="217" name="文本框 217"/>
                        <wps:cNvSpPr txBox="1"/>
                        <wps:spPr>
                          <a:xfrm>
                            <a:off x="16676" y="30893"/>
                            <a:ext cx="821" cy="1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textAlignment w:val="auto"/>
                                <w:rPr>
                                  <w:spacing w:val="-20"/>
                                  <w:sz w:val="24"/>
                                </w:rPr>
                              </w:pPr>
                              <w:r>
                                <w:rPr>
                                  <w:rFonts w:hint="eastAsia"/>
                                  <w:spacing w:val="-20"/>
                                  <w:sz w:val="24"/>
                                </w:rPr>
                                <w:t>7*</w:t>
                              </w:r>
                            </w:p>
                            <w:p>
                              <w:pPr>
                                <w:keepNext w:val="0"/>
                                <w:keepLines w:val="0"/>
                                <w:pageBreakBefore w:val="0"/>
                                <w:widowControl/>
                                <w:kinsoku/>
                                <w:wordWrap/>
                                <w:overflowPunct/>
                                <w:topLinePunct w:val="0"/>
                                <w:bidi w:val="0"/>
                                <w:adjustRightInd w:val="0"/>
                                <w:snapToGrid w:val="0"/>
                                <w:spacing w:after="0"/>
                                <w:textAlignment w:val="auto"/>
                                <w:rPr>
                                  <w:rFonts w:hint="eastAsia" w:eastAsia="宋体"/>
                                  <w:lang w:eastAsia="zh-CN"/>
                                </w:rPr>
                              </w:pPr>
                              <w:r>
                                <w:rPr>
                                  <w:rFonts w:hint="eastAsia"/>
                                  <w:spacing w:val="-20"/>
                                  <w:sz w:val="24"/>
                                </w:rPr>
                                <w:t>生产车间</w:t>
                              </w:r>
                              <w:r>
                                <w:rPr>
                                  <w:rFonts w:hint="eastAsia"/>
                                  <w:spacing w:val="-20"/>
                                  <w:sz w:val="24"/>
                                  <w:lang w:eastAsia="zh-CN"/>
                                </w:rPr>
                                <w:t>（</w:t>
                              </w:r>
                              <w:r>
                                <w:rPr>
                                  <w:rFonts w:hint="eastAsia"/>
                                  <w:spacing w:val="-20"/>
                                  <w:sz w:val="24"/>
                                  <w:lang w:val="en-US" w:eastAsia="zh-CN"/>
                                </w:rPr>
                                <w:t>不再使</w:t>
                              </w:r>
                              <w:r>
                                <w:rPr>
                                  <w:rFonts w:hint="eastAsia"/>
                                  <w:lang w:val="en-US" w:eastAsia="zh-CN"/>
                                </w:rPr>
                                <w:t>用</w:t>
                              </w:r>
                              <w:r>
                                <w:rPr>
                                  <w:rFonts w:hint="eastAsia"/>
                                  <w:lang w:eastAsia="zh-CN"/>
                                </w:rPr>
                                <w:t>）</w:t>
                              </w:r>
                            </w:p>
                          </w:txbxContent>
                        </wps:txbx>
                        <wps:bodyPr lIns="36000" tIns="0" rIns="72000" bIns="0" upright="1"/>
                      </wps:wsp>
                      <wps:wsp>
                        <wps:cNvPr id="218" name="文本框 218"/>
                        <wps:cNvSpPr txBox="1"/>
                        <wps:spPr>
                          <a:xfrm>
                            <a:off x="17607" y="30856"/>
                            <a:ext cx="857" cy="156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line="320" w:lineRule="exact"/>
                                <w:textAlignment w:val="auto"/>
                              </w:pPr>
                              <w:r>
                                <w:rPr>
                                  <w:rFonts w:hint="eastAsia"/>
                                </w:rPr>
                                <w:t>8*</w:t>
                              </w:r>
                            </w:p>
                            <w:p>
                              <w:pPr>
                                <w:keepNext w:val="0"/>
                                <w:keepLines w:val="0"/>
                                <w:pageBreakBefore w:val="0"/>
                                <w:widowControl/>
                                <w:kinsoku/>
                                <w:wordWrap/>
                                <w:overflowPunct/>
                                <w:topLinePunct w:val="0"/>
                                <w:bidi w:val="0"/>
                                <w:adjustRightInd w:val="0"/>
                                <w:snapToGrid w:val="0"/>
                                <w:spacing w:after="0" w:line="320" w:lineRule="exact"/>
                                <w:textAlignment w:val="auto"/>
                              </w:pPr>
                              <w:r>
                                <w:rPr>
                                  <w:rFonts w:hint="eastAsia"/>
                                </w:rPr>
                                <w:t>生产车间</w:t>
                              </w:r>
                            </w:p>
                            <w:p>
                              <w:pPr>
                                <w:keepNext w:val="0"/>
                                <w:keepLines w:val="0"/>
                                <w:pageBreakBefore w:val="0"/>
                                <w:widowControl/>
                                <w:kinsoku/>
                                <w:wordWrap/>
                                <w:overflowPunct/>
                                <w:topLinePunct w:val="0"/>
                                <w:bidi w:val="0"/>
                                <w:adjustRightInd w:val="0"/>
                                <w:snapToGrid w:val="0"/>
                                <w:spacing w:line="320" w:lineRule="exact"/>
                                <w:textAlignment w:val="auto"/>
                              </w:pPr>
                              <w:r>
                                <w:rPr>
                                  <w:rFonts w:hint="eastAsia"/>
                                </w:rPr>
                                <w:t>3层</w:t>
                              </w:r>
                            </w:p>
                          </w:txbxContent>
                        </wps:txbx>
                        <wps:bodyPr upright="1"/>
                      </wps:wsp>
                      <wps:wsp>
                        <wps:cNvPr id="219" name="文本框 219"/>
                        <wps:cNvSpPr txBox="1"/>
                        <wps:spPr>
                          <a:xfrm>
                            <a:off x="14277" y="28516"/>
                            <a:ext cx="2190" cy="38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厂</w:t>
                              </w: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内</w:t>
                              </w: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空</w:t>
                              </w: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地</w:t>
                              </w:r>
                            </w:p>
                          </w:txbxContent>
                        </wps:txbx>
                        <wps:bodyPr upright="1"/>
                      </wps:wsp>
                      <wps:wsp>
                        <wps:cNvPr id="220" name="文本框 220"/>
                        <wps:cNvSpPr txBox="1"/>
                        <wps:spPr>
                          <a:xfrm>
                            <a:off x="20877" y="30151"/>
                            <a:ext cx="555" cy="84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大门</w:t>
                              </w:r>
                            </w:p>
                          </w:txbxContent>
                        </wps:txbx>
                        <wps:bodyPr upright="1"/>
                      </wps:wsp>
                      <wps:wsp>
                        <wps:cNvPr id="221" name="直接箭头连接符 221"/>
                        <wps:cNvCnPr/>
                        <wps:spPr>
                          <a:xfrm>
                            <a:off x="16722" y="30766"/>
                            <a:ext cx="4155" cy="1"/>
                          </a:xfrm>
                          <a:prstGeom prst="straightConnector1">
                            <a:avLst/>
                          </a:prstGeom>
                          <a:ln w="9525" cap="flat" cmpd="sng">
                            <a:solidFill>
                              <a:srgbClr val="000000"/>
                            </a:solidFill>
                            <a:prstDash val="solid"/>
                            <a:headEnd type="none" w="med" len="med"/>
                            <a:tailEnd type="none" w="med" len="med"/>
                          </a:ln>
                        </wps:spPr>
                        <wps:bodyPr/>
                      </wps:wsp>
                      <wps:wsp>
                        <wps:cNvPr id="222" name="直接箭头连接符 222"/>
                        <wps:cNvCnPr/>
                        <wps:spPr>
                          <a:xfrm>
                            <a:off x="16722" y="30286"/>
                            <a:ext cx="4155" cy="1"/>
                          </a:xfrm>
                          <a:prstGeom prst="straightConnector1">
                            <a:avLst/>
                          </a:prstGeom>
                          <a:ln w="9525" cap="flat" cmpd="sng">
                            <a:solidFill>
                              <a:srgbClr val="000000"/>
                            </a:solidFill>
                            <a:prstDash val="solid"/>
                            <a:headEnd type="none" w="med" len="med"/>
                            <a:tailEnd type="none" w="med" len="med"/>
                          </a:ln>
                        </wps:spPr>
                        <wps:bodyPr/>
                      </wps:wsp>
                      <wps:wsp>
                        <wps:cNvPr id="224" name="文本框 224"/>
                        <wps:cNvSpPr txBox="1"/>
                        <wps:spPr>
                          <a:xfrm>
                            <a:off x="18477" y="30287"/>
                            <a:ext cx="1200" cy="479"/>
                          </a:xfrm>
                          <a:prstGeom prst="rect">
                            <a:avLst/>
                          </a:prstGeom>
                          <a:noFill/>
                          <a:ln>
                            <a:noFill/>
                          </a:ln>
                        </wps:spPr>
                        <wps:txbx>
                          <w:txbxContent>
                            <w:p>
                              <w:r>
                                <w:rPr>
                                  <w:rFonts w:hint="eastAsia"/>
                                </w:rPr>
                                <w:t>厂内道路</w:t>
                              </w:r>
                            </w:p>
                          </w:txbxContent>
                        </wps:txbx>
                        <wps:bodyPr upright="1"/>
                      </wps:wsp>
                      <wps:wsp>
                        <wps:cNvPr id="225" name="文本框 225"/>
                        <wps:cNvSpPr txBox="1"/>
                        <wps:spPr>
                          <a:xfrm>
                            <a:off x="18837" y="28396"/>
                            <a:ext cx="2820" cy="17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厂</w:t>
                              </w:r>
                            </w:p>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内</w:t>
                              </w:r>
                            </w:p>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空</w:t>
                              </w:r>
                            </w:p>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地</w:t>
                              </w:r>
                            </w:p>
                          </w:txbxContent>
                        </wps:txbx>
                        <wps:bodyPr upright="1"/>
                      </wps:wsp>
                      <wps:wsp>
                        <wps:cNvPr id="226" name="文本框 226"/>
                        <wps:cNvSpPr txBox="1"/>
                        <wps:spPr>
                          <a:xfrm>
                            <a:off x="18597" y="30916"/>
                            <a:ext cx="1575" cy="1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厂</w:t>
                              </w:r>
                            </w:p>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内</w:t>
                              </w:r>
                            </w:p>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空</w:t>
                              </w:r>
                            </w:p>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地</w:t>
                              </w:r>
                            </w:p>
                          </w:txbxContent>
                        </wps:txbx>
                        <wps:bodyPr upright="1"/>
                      </wps:wsp>
                      <wps:wsp>
                        <wps:cNvPr id="227" name="文本框 227"/>
                        <wps:cNvSpPr txBox="1"/>
                        <wps:spPr>
                          <a:xfrm>
                            <a:off x="17802" y="28516"/>
                            <a:ext cx="956" cy="16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4*生产车间（不使用）</w:t>
                              </w:r>
                            </w:p>
                          </w:txbxContent>
                        </wps:txbx>
                        <wps:bodyPr upright="1"/>
                      </wps:wsp>
                      <wps:wsp>
                        <wps:cNvPr id="228" name="文本框 228"/>
                        <wps:cNvSpPr txBox="1"/>
                        <wps:spPr>
                          <a:xfrm>
                            <a:off x="17877" y="27256"/>
                            <a:ext cx="1095" cy="510"/>
                          </a:xfrm>
                          <a:prstGeom prst="rect">
                            <a:avLst/>
                          </a:prstGeom>
                          <a:noFill/>
                          <a:ln>
                            <a:noFill/>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农田</w:t>
                              </w:r>
                            </w:p>
                          </w:txbxContent>
                        </wps:txbx>
                        <wps:bodyPr upright="1"/>
                      </wps:wsp>
                      <wps:wsp>
                        <wps:cNvPr id="229" name="文本框 229"/>
                        <wps:cNvSpPr txBox="1"/>
                        <wps:spPr>
                          <a:xfrm>
                            <a:off x="12612" y="29617"/>
                            <a:ext cx="839" cy="450"/>
                          </a:xfrm>
                          <a:prstGeom prst="rect">
                            <a:avLst/>
                          </a:prstGeom>
                          <a:solidFill>
                            <a:srgbClr val="FFFFFF"/>
                          </a:solidFill>
                          <a:ln>
                            <a:noFill/>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农田</w:t>
                              </w:r>
                            </w:p>
                          </w:txbxContent>
                        </wps:txbx>
                        <wps:bodyPr upright="1"/>
                      </wps:wsp>
                      <wps:wsp>
                        <wps:cNvPr id="230" name="文本框 230"/>
                        <wps:cNvSpPr txBox="1"/>
                        <wps:spPr>
                          <a:xfrm>
                            <a:off x="13632" y="33106"/>
                            <a:ext cx="4245" cy="1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jc w:val="center"/>
                                <w:textAlignment w:val="auto"/>
                                <w:rPr>
                                  <w:rFonts w:asciiTheme="minorEastAsia" w:hAnsiTheme="minorEastAsia"/>
                                  <w:bCs/>
                                  <w:color w:val="454545"/>
                                  <w:szCs w:val="21"/>
                                  <w:shd w:val="clear" w:color="auto" w:fill="FFFFFF"/>
                                </w:rPr>
                              </w:pPr>
                              <w:r>
                                <w:rPr>
                                  <w:rFonts w:hint="eastAsia" w:asciiTheme="minorEastAsia" w:hAnsiTheme="minorEastAsia"/>
                                  <w:bCs/>
                                  <w:color w:val="454545"/>
                                  <w:szCs w:val="21"/>
                                  <w:shd w:val="clear" w:color="auto" w:fill="FFFFFF"/>
                                </w:rPr>
                                <w:t>河南省健琪医疗器械科技发展股份</w:t>
                              </w:r>
                            </w:p>
                            <w:p>
                              <w:pPr>
                                <w:keepNext w:val="0"/>
                                <w:keepLines w:val="0"/>
                                <w:pageBreakBefore w:val="0"/>
                                <w:widowControl/>
                                <w:kinsoku/>
                                <w:wordWrap/>
                                <w:overflowPunct/>
                                <w:topLinePunct w:val="0"/>
                                <w:bidi w:val="0"/>
                                <w:adjustRightInd w:val="0"/>
                                <w:snapToGrid w:val="0"/>
                                <w:spacing w:after="0"/>
                                <w:jc w:val="center"/>
                                <w:textAlignment w:val="auto"/>
                                <w:rPr>
                                  <w:rFonts w:asciiTheme="minorEastAsia" w:hAnsiTheme="minorEastAsia"/>
                                  <w:szCs w:val="21"/>
                                </w:rPr>
                              </w:pPr>
                              <w:r>
                                <w:rPr>
                                  <w:rFonts w:hint="eastAsia" w:asciiTheme="minorEastAsia" w:hAnsiTheme="minorEastAsia"/>
                                  <w:bCs/>
                                  <w:color w:val="454545"/>
                                  <w:szCs w:val="21"/>
                                  <w:shd w:val="clear" w:color="auto" w:fill="FFFFFF"/>
                                </w:rPr>
                                <w:t>有限公司</w:t>
                              </w:r>
                            </w:p>
                            <w:p/>
                          </w:txbxContent>
                        </wps:txbx>
                        <wps:bodyPr upright="1"/>
                      </wps:wsp>
                      <wps:wsp>
                        <wps:cNvPr id="232" name="直接箭头连接符 232"/>
                        <wps:cNvCnPr/>
                        <wps:spPr>
                          <a:xfrm>
                            <a:off x="18162" y="33106"/>
                            <a:ext cx="1515" cy="0"/>
                          </a:xfrm>
                          <a:prstGeom prst="straightConnector1">
                            <a:avLst/>
                          </a:prstGeom>
                          <a:ln w="9525" cap="flat" cmpd="sng">
                            <a:solidFill>
                              <a:srgbClr val="000000"/>
                            </a:solidFill>
                            <a:prstDash val="solid"/>
                            <a:headEnd type="none" w="med" len="med"/>
                            <a:tailEnd type="none" w="med" len="med"/>
                          </a:ln>
                        </wps:spPr>
                        <wps:bodyPr/>
                      </wps:wsp>
                      <wps:wsp>
                        <wps:cNvPr id="233" name="文本框 233"/>
                        <wps:cNvSpPr txBox="1"/>
                        <wps:spPr>
                          <a:xfrm>
                            <a:off x="17916" y="33068"/>
                            <a:ext cx="824" cy="1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二手车汽车装饰</w:t>
                              </w:r>
                            </w:p>
                          </w:txbxContent>
                        </wps:txbx>
                        <wps:bodyPr upright="1"/>
                      </wps:wsp>
                      <wps:wsp>
                        <wps:cNvPr id="234" name="矩形标注 234"/>
                        <wps:cNvSpPr/>
                        <wps:spPr>
                          <a:xfrm>
                            <a:off x="14187" y="27406"/>
                            <a:ext cx="1140" cy="470"/>
                          </a:xfrm>
                          <a:prstGeom prst="wedgeRectCallout">
                            <a:avLst>
                              <a:gd name="adj1" fmla="val 114648"/>
                              <a:gd name="adj2" fmla="val 242343"/>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kinsoku/>
                                <w:wordWrap/>
                                <w:overflowPunct/>
                                <w:topLinePunct w:val="0"/>
                                <w:bidi w:val="0"/>
                                <w:adjustRightInd w:val="0"/>
                                <w:snapToGrid w:val="0"/>
                                <w:spacing w:after="0"/>
                                <w:jc w:val="center"/>
                                <w:textAlignment w:val="auto"/>
                              </w:pPr>
                              <w:r>
                                <w:rPr>
                                  <w:rFonts w:hint="eastAsia"/>
                                </w:rPr>
                                <w:t>厂址</w:t>
                              </w:r>
                            </w:p>
                          </w:txbxContent>
                        </wps:txbx>
                        <wps:bodyPr upright="1"/>
                      </wps:wsp>
                    </wpg:wgp>
                  </a:graphicData>
                </a:graphic>
              </wp:anchor>
            </w:drawing>
          </mc:Choice>
          <mc:Fallback>
            <w:pict>
              <v:group id="_x0000_s1026" o:spid="_x0000_s1026" o:spt="203" style="position:absolute;left:0pt;margin-left:4.75pt;margin-top:2.2pt;height:411.75pt;width:708.7pt;z-index:251707392;mso-width-relative:page;mso-height-relative:page;" coordorigin="11862,26476" coordsize="14174,8235" o:gfxdata="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">
                <o:lock v:ext="edit" aspectratio="f"/>
                <v:rect id="_x0000_s1026" o:spid="_x0000_s1026" o:spt="1" style="position:absolute;left:11862;top:26476;height:8235;width:14174;" filled="f" stroked="t" coordsize="21600,21600" o:gfxdata="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UgYK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rect>
                <v:rect id="_x0000_s1026" o:spid="_x0000_s1026" o:spt="1" style="position:absolute;left:11937;top:26566;height:8070;width:14032;" filled="f" stroked="t" coordsize="21600,21600" o:gfxdata="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uAGS&#10;wAAAANwAAAAPAAAAAAAAAAEAIAAAACIAAABkcnMvZG93bnJldi54bWxQSwECFAAUAAAACACHTuJA&#10;My8FnjsAAAA5AAAAEAAAAAAAAAABACAAAAAPAQAAZHJzL3NoYXBleG1sLnhtbFBLBQYAAAAABgAG&#10;AFsBAAC5AwAAAAA=&#10;">
                  <v:fill on="f" focussize="0,0"/>
                  <v:stroke weight="2.25pt" color="#000000" joinstyle="miter"/>
                  <v:imagedata o:title=""/>
                  <o:lock v:ext="edit" aspectratio="f"/>
                </v:rect>
                <v:shape id="_x0000_s1026" o:spid="_x0000_s1026" o:spt="32" type="#_x0000_t32" style="position:absolute;left:13917;top:28201;height:0;width:8970;" filled="f" stroked="t" coordsize="21600,21600" o:gfxdata="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zQ+BLsAAADc&#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shape>
                <v:shape id="_x0000_s1026" o:spid="_x0000_s1026" o:spt="32" type="#_x0000_t32" style="position:absolute;left:13917;top:28201;height:4620;width:0;" filled="f" stroked="t" coordsize="21600,21600" o:gfxdata="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KoF6LsAAADc&#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shape>
                <v:shape id="_x0000_s1026" o:spid="_x0000_s1026" o:spt="32" type="#_x0000_t32" style="position:absolute;left:13917;top:32821;height:0;width:5910;" filled="f" stroked="t" coordsize="21600,21600" o:gfxdata="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agc7sAAADc&#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shape>
                <v:shape id="_x0000_s1026" o:spid="_x0000_s1026" o:spt="32" type="#_x0000_t32" style="position:absolute;left:18687;top:26566;flip:x;height:8070;width:5325;" filled="f" stroked="t" coordsize="21600,21600" o:gfxdata="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4BxW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shape id="_x0000_s1026" o:spid="_x0000_s1026" o:spt="32" type="#_x0000_t32" style="position:absolute;left:19452;top:26566;flip:x;height:8070;width:5205;" filled="f" stroked="t" coordsize="21600,21600" o:gfxdata="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0oo6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22362;top:27766;height:2369;width:450;" filled="f" stroked="f" coordsize="21600,21600" o:gfxdata="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PLvz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
                        <w:pPr>
                          <w:keepNext w:val="0"/>
                          <w:keepLines w:val="0"/>
                          <w:pageBreakBefore w:val="0"/>
                          <w:widowControl/>
                          <w:kinsoku/>
                          <w:wordWrap/>
                          <w:overflowPunct/>
                          <w:topLinePunct w:val="0"/>
                          <w:bidi w:val="0"/>
                          <w:adjustRightInd w:val="0"/>
                          <w:snapToGrid w:val="0"/>
                          <w:spacing w:after="0"/>
                          <w:textAlignment w:val="auto"/>
                        </w:pPr>
                      </w:p>
                      <w:p>
                        <w:pPr>
                          <w:keepNext w:val="0"/>
                          <w:keepLines w:val="0"/>
                          <w:pageBreakBefore w:val="0"/>
                          <w:widowControl/>
                          <w:kinsoku/>
                          <w:wordWrap/>
                          <w:overflowPunct/>
                          <w:topLinePunct w:val="0"/>
                          <w:bidi w:val="0"/>
                          <w:adjustRightInd w:val="0"/>
                          <w:snapToGrid w:val="0"/>
                          <w:spacing w:after="0"/>
                          <w:textAlignment w:val="auto"/>
                        </w:pPr>
                        <w:r>
                          <w:rPr>
                            <w:rFonts w:hint="eastAsia"/>
                          </w:rPr>
                          <w:t>308省道</w:t>
                        </w:r>
                      </w:p>
                    </w:txbxContent>
                  </v:textbox>
                </v:shape>
                <v:shape id="_x0000_s1026" o:spid="_x0000_s1026" o:spt="32" type="#_x0000_t32" style="position:absolute;left:20262;top:26566;flip:x;height:8070;width:5100;" filled="f" stroked="t" coordsize="21600,21600" o:gfxdata="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2zhV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202" type="#_x0000_t202" style="position:absolute;left:21144;top:31647;height:826;width:543;" filled="f" stroked="f" coordsize="21600,21600" o:gfxdata="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2zUI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河沟</w:t>
                        </w:r>
                      </w:p>
                    </w:txbxContent>
                  </v:textbox>
                </v:shape>
                <v:shape id="_x0000_s1026" o:spid="_x0000_s1026" o:spt="202" type="#_x0000_t202" style="position:absolute;left:24297;top:29926;height:495;width:855;" fillcolor="#FFFFFF" filled="t" stroked="t" coordsize="21600,21600" o:gfxdata="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gUn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空地</w:t>
                        </w:r>
                      </w:p>
                    </w:txbxContent>
                  </v:textbox>
                </v:shape>
                <v:shape id="_x0000_s1026" o:spid="_x0000_s1026" o:spt="32" type="#_x0000_t32" style="position:absolute;left:21252;top:33106;height:0;width:4717;" filled="f" stroked="t" coordsize="21600,21600" o:gfxdata="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YTAX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202" type="#_x0000_t202" style="position:absolute;left:22557;top:33346;height:465;width:1296;" fillcolor="#FFFFFF" filled="t" stroked="t" coordsize="21600,21600" o:gfxdata="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hBW+S&#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工业厂房</w:t>
                        </w:r>
                      </w:p>
                    </w:txbxContent>
                  </v:textbox>
                </v:shape>
                <v:shape id="_x0000_s1026" o:spid="_x0000_s1026" o:spt="202" type="#_x0000_t202" style="position:absolute;left:16722;top:28516;height:1635;width:885;" fillcolor="#FFFFFF" filled="t" stroked="t" coordsize="21600,21600" o:gfxdata="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HX8e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lang w:val="en-US" w:eastAsia="zh-CN"/>
                          </w:rPr>
                          <w:t>5</w:t>
                        </w:r>
                        <w:r>
                          <w:rPr>
                            <w:rFonts w:hint="eastAsia"/>
                          </w:rPr>
                          <w:t>*</w:t>
                        </w:r>
                      </w:p>
                      <w:p>
                        <w:pPr>
                          <w:keepNext w:val="0"/>
                          <w:keepLines w:val="0"/>
                          <w:pageBreakBefore w:val="0"/>
                          <w:widowControl/>
                          <w:kinsoku/>
                          <w:wordWrap/>
                          <w:overflowPunct/>
                          <w:topLinePunct w:val="0"/>
                          <w:bidi w:val="0"/>
                          <w:adjustRightInd w:val="0"/>
                          <w:snapToGrid w:val="0"/>
                          <w:spacing w:after="0"/>
                          <w:textAlignment w:val="auto"/>
                        </w:pPr>
                        <w:r>
                          <w:rPr>
                            <w:rFonts w:hint="eastAsia"/>
                          </w:rPr>
                          <w:t>生产车间</w:t>
                        </w:r>
                      </w:p>
                      <w:p>
                        <w:pPr>
                          <w:keepNext w:val="0"/>
                          <w:keepLines w:val="0"/>
                          <w:pageBreakBefore w:val="0"/>
                          <w:widowControl/>
                          <w:kinsoku/>
                          <w:wordWrap/>
                          <w:overflowPunct/>
                          <w:topLinePunct w:val="0"/>
                          <w:bidi w:val="0"/>
                          <w:adjustRightInd w:val="0"/>
                          <w:snapToGrid w:val="0"/>
                          <w:spacing w:after="0"/>
                          <w:textAlignment w:val="auto"/>
                        </w:pPr>
                        <w:r>
                          <w:rPr>
                            <w:rFonts w:hint="eastAsia"/>
                            <w:lang w:val="en-US" w:eastAsia="zh-CN"/>
                          </w:rPr>
                          <w:t>3</w:t>
                        </w:r>
                        <w:r>
                          <w:rPr>
                            <w:rFonts w:hint="eastAsia"/>
                          </w:rPr>
                          <w:t>层</w:t>
                        </w:r>
                      </w:p>
                    </w:txbxContent>
                  </v:textbox>
                </v:shape>
                <v:shape id="_x0000_s1026" o:spid="_x0000_s1026" o:spt="202" type="#_x0000_t202" style="position:absolute;left:16676;top:30893;height:1565;width:821;" fillcolor="#FFFFFF" filled="t" stroked="t" coordsize="21600,21600" o:gfxdata="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mlj1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1mm,0mm,2mm,0mm">
                    <w:txbxContent>
                      <w:p>
                        <w:pPr>
                          <w:keepNext w:val="0"/>
                          <w:keepLines w:val="0"/>
                          <w:pageBreakBefore w:val="0"/>
                          <w:widowControl/>
                          <w:kinsoku/>
                          <w:wordWrap/>
                          <w:overflowPunct/>
                          <w:topLinePunct w:val="0"/>
                          <w:bidi w:val="0"/>
                          <w:adjustRightInd w:val="0"/>
                          <w:snapToGrid w:val="0"/>
                          <w:spacing w:after="0"/>
                          <w:textAlignment w:val="auto"/>
                          <w:rPr>
                            <w:spacing w:val="-20"/>
                            <w:sz w:val="24"/>
                          </w:rPr>
                        </w:pPr>
                        <w:r>
                          <w:rPr>
                            <w:rFonts w:hint="eastAsia"/>
                            <w:spacing w:val="-20"/>
                            <w:sz w:val="24"/>
                          </w:rPr>
                          <w:t>7*</w:t>
                        </w:r>
                      </w:p>
                      <w:p>
                        <w:pPr>
                          <w:keepNext w:val="0"/>
                          <w:keepLines w:val="0"/>
                          <w:pageBreakBefore w:val="0"/>
                          <w:widowControl/>
                          <w:kinsoku/>
                          <w:wordWrap/>
                          <w:overflowPunct/>
                          <w:topLinePunct w:val="0"/>
                          <w:bidi w:val="0"/>
                          <w:adjustRightInd w:val="0"/>
                          <w:snapToGrid w:val="0"/>
                          <w:spacing w:after="0"/>
                          <w:textAlignment w:val="auto"/>
                          <w:rPr>
                            <w:rFonts w:hint="eastAsia" w:eastAsia="宋体"/>
                            <w:lang w:eastAsia="zh-CN"/>
                          </w:rPr>
                        </w:pPr>
                        <w:r>
                          <w:rPr>
                            <w:rFonts w:hint="eastAsia"/>
                            <w:spacing w:val="-20"/>
                            <w:sz w:val="24"/>
                          </w:rPr>
                          <w:t>生产车间</w:t>
                        </w:r>
                        <w:r>
                          <w:rPr>
                            <w:rFonts w:hint="eastAsia"/>
                            <w:spacing w:val="-20"/>
                            <w:sz w:val="24"/>
                            <w:lang w:eastAsia="zh-CN"/>
                          </w:rPr>
                          <w:t>（</w:t>
                        </w:r>
                        <w:r>
                          <w:rPr>
                            <w:rFonts w:hint="eastAsia"/>
                            <w:spacing w:val="-20"/>
                            <w:sz w:val="24"/>
                            <w:lang w:val="en-US" w:eastAsia="zh-CN"/>
                          </w:rPr>
                          <w:t>不再使</w:t>
                        </w:r>
                        <w:r>
                          <w:rPr>
                            <w:rFonts w:hint="eastAsia"/>
                            <w:lang w:val="en-US" w:eastAsia="zh-CN"/>
                          </w:rPr>
                          <w:t>用</w:t>
                        </w:r>
                        <w:r>
                          <w:rPr>
                            <w:rFonts w:hint="eastAsia"/>
                            <w:lang w:eastAsia="zh-CN"/>
                          </w:rPr>
                          <w:t>）</w:t>
                        </w:r>
                      </w:p>
                    </w:txbxContent>
                  </v:textbox>
                </v:shape>
                <v:shape id="_x0000_s1026" o:spid="_x0000_s1026" o:spt="202" type="#_x0000_t202" style="position:absolute;left:17607;top:30856;height:1564;width:857;" fillcolor="#FFFFFF" filled="t" stroked="t" coordsize="21600,21600" o:gfxdata="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EwA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line="320" w:lineRule="exact"/>
                          <w:textAlignment w:val="auto"/>
                        </w:pPr>
                        <w:r>
                          <w:rPr>
                            <w:rFonts w:hint="eastAsia"/>
                          </w:rPr>
                          <w:t>8*</w:t>
                        </w:r>
                      </w:p>
                      <w:p>
                        <w:pPr>
                          <w:keepNext w:val="0"/>
                          <w:keepLines w:val="0"/>
                          <w:pageBreakBefore w:val="0"/>
                          <w:widowControl/>
                          <w:kinsoku/>
                          <w:wordWrap/>
                          <w:overflowPunct/>
                          <w:topLinePunct w:val="0"/>
                          <w:bidi w:val="0"/>
                          <w:adjustRightInd w:val="0"/>
                          <w:snapToGrid w:val="0"/>
                          <w:spacing w:after="0" w:line="320" w:lineRule="exact"/>
                          <w:textAlignment w:val="auto"/>
                        </w:pPr>
                        <w:r>
                          <w:rPr>
                            <w:rFonts w:hint="eastAsia"/>
                          </w:rPr>
                          <w:t>生产车间</w:t>
                        </w:r>
                      </w:p>
                      <w:p>
                        <w:pPr>
                          <w:keepNext w:val="0"/>
                          <w:keepLines w:val="0"/>
                          <w:pageBreakBefore w:val="0"/>
                          <w:widowControl/>
                          <w:kinsoku/>
                          <w:wordWrap/>
                          <w:overflowPunct/>
                          <w:topLinePunct w:val="0"/>
                          <w:bidi w:val="0"/>
                          <w:adjustRightInd w:val="0"/>
                          <w:snapToGrid w:val="0"/>
                          <w:spacing w:line="320" w:lineRule="exact"/>
                          <w:textAlignment w:val="auto"/>
                        </w:pPr>
                        <w:r>
                          <w:rPr>
                            <w:rFonts w:hint="eastAsia"/>
                          </w:rPr>
                          <w:t>3层</w:t>
                        </w:r>
                      </w:p>
                    </w:txbxContent>
                  </v:textbox>
                </v:shape>
                <v:shape id="_x0000_s1026" o:spid="_x0000_s1026" o:spt="202" type="#_x0000_t202" style="position:absolute;left:14277;top:28516;height:3870;width:2190;" fillcolor="#FFFFFF" filled="t" stroked="t" coordsize="21600,21600" o:gfxdata="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BIZZ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厂</w:t>
                        </w: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内</w:t>
                        </w: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空</w:t>
                        </w:r>
                      </w:p>
                      <w:p>
                        <w:pPr>
                          <w:keepNext w:val="0"/>
                          <w:keepLines w:val="0"/>
                          <w:pageBreakBefore w:val="0"/>
                          <w:widowControl/>
                          <w:kinsoku/>
                          <w:wordWrap/>
                          <w:overflowPunct/>
                          <w:topLinePunct w:val="0"/>
                          <w:bidi w:val="0"/>
                          <w:adjustRightInd w:val="0"/>
                          <w:snapToGrid w:val="0"/>
                          <w:spacing w:after="0"/>
                          <w:ind w:firstLine="700" w:firstLineChars="250"/>
                          <w:textAlignment w:val="auto"/>
                          <w:rPr>
                            <w:sz w:val="28"/>
                            <w:szCs w:val="28"/>
                          </w:rPr>
                        </w:pPr>
                        <w:r>
                          <w:rPr>
                            <w:rFonts w:hint="eastAsia"/>
                            <w:sz w:val="28"/>
                            <w:szCs w:val="28"/>
                          </w:rPr>
                          <w:t>地</w:t>
                        </w:r>
                      </w:p>
                    </w:txbxContent>
                  </v:textbox>
                </v:shape>
                <v:shape id="_x0000_s1026" o:spid="_x0000_s1026" o:spt="202" type="#_x0000_t202" style="position:absolute;left:20877;top:30151;height:840;width:555;" fillcolor="#FFFFFF" filled="t" stroked="t" coordsize="21600,21600" o:gfxdata="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8eBr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rPr>
                          <w:t>大门</w:t>
                        </w:r>
                      </w:p>
                    </w:txbxContent>
                  </v:textbox>
                </v:shape>
                <v:shape id="_x0000_s1026" o:spid="_x0000_s1026" o:spt="32" type="#_x0000_t32" style="position:absolute;left:16722;top:30766;height:1;width:4155;" filled="f" stroked="t" coordsize="21600,21600" o:gfxdata="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fqXq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16722;top:30286;height:1;width:4155;" filled="f" stroked="t" coordsize="21600,21600" o:gfxdata="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TTcN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202" type="#_x0000_t202" style="position:absolute;left:18477;top:30287;height:479;width:1200;" filled="f" stroked="f" coordsize="21600,21600" o:gfxdata="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aUjc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厂内道路</w:t>
                        </w:r>
                      </w:p>
                    </w:txbxContent>
                  </v:textbox>
                </v:shape>
                <v:shape id="_x0000_s1026" o:spid="_x0000_s1026" o:spt="202" type="#_x0000_t202" style="position:absolute;left:18837;top:28396;height:1755;width:2820;" fillcolor="#FFFFFF" filled="t" stroked="t" coordsize="21600,21600" o:gfxdata="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aaUv&#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厂</w:t>
                        </w:r>
                      </w:p>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内</w:t>
                        </w:r>
                      </w:p>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空</w:t>
                        </w:r>
                      </w:p>
                      <w:p>
                        <w:pPr>
                          <w:keepNext w:val="0"/>
                          <w:keepLines w:val="0"/>
                          <w:pageBreakBefore w:val="0"/>
                          <w:widowControl/>
                          <w:kinsoku/>
                          <w:wordWrap/>
                          <w:overflowPunct/>
                          <w:topLinePunct w:val="0"/>
                          <w:bidi w:val="0"/>
                          <w:adjustRightInd w:val="0"/>
                          <w:snapToGrid w:val="0"/>
                          <w:spacing w:after="0" w:line="300" w:lineRule="exact"/>
                          <w:ind w:firstLine="1120" w:firstLineChars="400"/>
                          <w:textAlignment w:val="auto"/>
                          <w:rPr>
                            <w:sz w:val="28"/>
                            <w:szCs w:val="28"/>
                          </w:rPr>
                        </w:pPr>
                        <w:r>
                          <w:rPr>
                            <w:rFonts w:hint="eastAsia"/>
                            <w:sz w:val="28"/>
                            <w:szCs w:val="28"/>
                          </w:rPr>
                          <w:t>地</w:t>
                        </w:r>
                      </w:p>
                    </w:txbxContent>
                  </v:textbox>
                </v:shape>
                <v:shape id="_x0000_s1026" o:spid="_x0000_s1026" o:spt="202" type="#_x0000_t202" style="position:absolute;left:18597;top:30916;height:1395;width:1575;" fillcolor="#FFFFFF" filled="t" stroked="t" coordsize="21600,21600" o:gfxdata="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7s7W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厂</w:t>
                        </w:r>
                      </w:p>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内</w:t>
                        </w:r>
                      </w:p>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空</w:t>
                        </w:r>
                      </w:p>
                      <w:p>
                        <w:pPr>
                          <w:keepNext w:val="0"/>
                          <w:keepLines w:val="0"/>
                          <w:pageBreakBefore w:val="0"/>
                          <w:widowControl/>
                          <w:kinsoku/>
                          <w:wordWrap/>
                          <w:overflowPunct/>
                          <w:topLinePunct w:val="0"/>
                          <w:bidi w:val="0"/>
                          <w:adjustRightInd w:val="0"/>
                          <w:snapToGrid w:val="0"/>
                          <w:spacing w:after="0" w:line="300" w:lineRule="exact"/>
                          <w:ind w:firstLine="560" w:firstLineChars="200"/>
                          <w:textAlignment w:val="auto"/>
                          <w:rPr>
                            <w:sz w:val="28"/>
                            <w:szCs w:val="28"/>
                          </w:rPr>
                        </w:pPr>
                        <w:r>
                          <w:rPr>
                            <w:rFonts w:hint="eastAsia"/>
                            <w:sz w:val="28"/>
                            <w:szCs w:val="28"/>
                          </w:rPr>
                          <w:t>地</w:t>
                        </w:r>
                      </w:p>
                    </w:txbxContent>
                  </v:textbox>
                </v:shape>
                <v:shape id="_x0000_s1026" o:spid="_x0000_s1026" o:spt="202" type="#_x0000_t202" style="position:absolute;left:17802;top:28516;height:1635;width:956;" fillcolor="#FFFFFF" filled="t" stroked="t" coordsize="21600,21600" o:gfxdata="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D3ns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4*生产车间（不使用）</w:t>
                        </w:r>
                      </w:p>
                    </w:txbxContent>
                  </v:textbox>
                </v:shape>
                <v:shape id="_x0000_s1026" o:spid="_x0000_s1026" o:spt="202" type="#_x0000_t202" style="position:absolute;left:17877;top:27256;height:510;width:1095;" filled="f" stroked="f" coordsize="21600,21600" o:gfxdata="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Ogpd7gAAADc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农田</w:t>
                        </w:r>
                      </w:p>
                    </w:txbxContent>
                  </v:textbox>
                </v:shape>
                <v:shape id="_x0000_s1026" o:spid="_x0000_s1026" o:spt="202" type="#_x0000_t202" style="position:absolute;left:12612;top:29617;height:450;width:839;" fillcolor="#FFFFFF" filled="t" stroked="f" coordsize="21600,21600" o:gfxdata="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ho3B2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农田</w:t>
                        </w:r>
                      </w:p>
                    </w:txbxContent>
                  </v:textbox>
                </v:shape>
                <v:shape id="_x0000_s1026" o:spid="_x0000_s1026" o:spt="202" type="#_x0000_t202" style="position:absolute;left:13632;top:33106;height:1455;width:4245;" fillcolor="#FFFFFF" filled="t" stroked="t" coordsize="21600,21600" o:gfxdata="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rHkGq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jc w:val="center"/>
                          <w:textAlignment w:val="auto"/>
                          <w:rPr>
                            <w:rFonts w:asciiTheme="minorEastAsia" w:hAnsiTheme="minorEastAsia"/>
                            <w:bCs/>
                            <w:color w:val="454545"/>
                            <w:szCs w:val="21"/>
                            <w:shd w:val="clear" w:color="auto" w:fill="FFFFFF"/>
                          </w:rPr>
                        </w:pPr>
                        <w:r>
                          <w:rPr>
                            <w:rFonts w:hint="eastAsia" w:asciiTheme="minorEastAsia" w:hAnsiTheme="minorEastAsia"/>
                            <w:bCs/>
                            <w:color w:val="454545"/>
                            <w:szCs w:val="21"/>
                            <w:shd w:val="clear" w:color="auto" w:fill="FFFFFF"/>
                          </w:rPr>
                          <w:t>河南省健琪医疗器械科技发展股份</w:t>
                        </w:r>
                      </w:p>
                      <w:p>
                        <w:pPr>
                          <w:keepNext w:val="0"/>
                          <w:keepLines w:val="0"/>
                          <w:pageBreakBefore w:val="0"/>
                          <w:widowControl/>
                          <w:kinsoku/>
                          <w:wordWrap/>
                          <w:overflowPunct/>
                          <w:topLinePunct w:val="0"/>
                          <w:bidi w:val="0"/>
                          <w:adjustRightInd w:val="0"/>
                          <w:snapToGrid w:val="0"/>
                          <w:spacing w:after="0"/>
                          <w:jc w:val="center"/>
                          <w:textAlignment w:val="auto"/>
                          <w:rPr>
                            <w:rFonts w:asciiTheme="minorEastAsia" w:hAnsiTheme="minorEastAsia"/>
                            <w:szCs w:val="21"/>
                          </w:rPr>
                        </w:pPr>
                        <w:r>
                          <w:rPr>
                            <w:rFonts w:hint="eastAsia" w:asciiTheme="minorEastAsia" w:hAnsiTheme="minorEastAsia"/>
                            <w:bCs/>
                            <w:color w:val="454545"/>
                            <w:szCs w:val="21"/>
                            <w:shd w:val="clear" w:color="auto" w:fill="FFFFFF"/>
                          </w:rPr>
                          <w:t>有限公司</w:t>
                        </w:r>
                      </w:p>
                      <w:p/>
                    </w:txbxContent>
                  </v:textbox>
                </v:shape>
                <v:shape id="_x0000_s1026" o:spid="_x0000_s1026" o:spt="32" type="#_x0000_t32" style="position:absolute;left:18162;top:33106;height:0;width:1515;" filled="f" stroked="t" coordsize="21600,21600" o:gfxdata="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pSh0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202" type="#_x0000_t202" style="position:absolute;left:17916;top:33068;height:1455;width:824;" fillcolor="#FFFFFF" filled="t" stroked="t" coordsize="21600,21600" o:gfxdata="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oVDh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textAlignment w:val="auto"/>
                        </w:pPr>
                        <w:r>
                          <w:rPr>
                            <w:rFonts w:hint="eastAsia"/>
                          </w:rPr>
                          <w:t>二手车汽车装饰</w:t>
                        </w:r>
                      </w:p>
                    </w:txbxContent>
                  </v:textbox>
                </v:shape>
                <v:shape id="_x0000_s1026" o:spid="_x0000_s1026" o:spt="61" type="#_x0000_t61" style="position:absolute;left:14187;top:27406;height:470;width:1140;" fillcolor="#FFFFFF" filled="t" stroked="t" coordsize="21600,21600" o:gfxdata="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YUe74A&#10;AADcAAAADwAAAAAAAAABACAAAAAiAAAAZHJzL2Rvd25yZXYueG1sUEsBAhQAFAAAAAgAh07iQDMv&#10;BZ47AAAAOQAAABAAAAAAAAAAAQAgAAAADQEAAGRycy9zaGFwZXhtbC54bWxQSwUGAAAAAAYABgBb&#10;AQAAtwMAAAAA&#10;" adj="35564,63146">
                  <v:fill on="t" focussize="0,0"/>
                  <v:stroke color="#000000" joinstyle="miter"/>
                  <v:imagedata o:title=""/>
                  <o:lock v:ext="edit" aspectratio="f"/>
                  <v:textbox>
                    <w:txbxContent>
                      <w:p>
                        <w:pPr>
                          <w:keepNext w:val="0"/>
                          <w:keepLines w:val="0"/>
                          <w:pageBreakBefore w:val="0"/>
                          <w:widowControl/>
                          <w:kinsoku/>
                          <w:wordWrap/>
                          <w:overflowPunct/>
                          <w:topLinePunct w:val="0"/>
                          <w:bidi w:val="0"/>
                          <w:adjustRightInd w:val="0"/>
                          <w:snapToGrid w:val="0"/>
                          <w:spacing w:after="0"/>
                          <w:jc w:val="center"/>
                          <w:textAlignment w:val="auto"/>
                        </w:pPr>
                        <w:r>
                          <w:rPr>
                            <w:rFonts w:hint="eastAsia"/>
                          </w:rPr>
                          <w:t>厂址</w:t>
                        </w:r>
                      </w:p>
                    </w:txbxContent>
                  </v:textbox>
                </v:shape>
              </v:group>
            </w:pict>
          </mc:Fallback>
        </mc:AlternateContent>
      </w:r>
      <w:r>
        <w:drawing>
          <wp:anchor distT="0" distB="0" distL="114300" distR="114300" simplePos="0" relativeHeight="251708416" behindDoc="0" locked="0" layoutInCell="1" allowOverlap="1">
            <wp:simplePos x="0" y="0"/>
            <wp:positionH relativeFrom="column">
              <wp:posOffset>8336915</wp:posOffset>
            </wp:positionH>
            <wp:positionV relativeFrom="paragraph">
              <wp:posOffset>134620</wp:posOffset>
            </wp:positionV>
            <wp:extent cx="619125" cy="866775"/>
            <wp:effectExtent l="0" t="0" r="9525" b="9525"/>
            <wp:wrapSquare wrapText="bothSides"/>
            <wp:docPr id="44" name="图片 7" descr="风向玫瑰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7" descr="风向玫瑰标"/>
                    <pic:cNvPicPr>
                      <a:picLocks noChangeAspect="1" noChangeArrowheads="1"/>
                    </pic:cNvPicPr>
                  </pic:nvPicPr>
                  <pic:blipFill>
                    <a:blip r:embed="rId21"/>
                    <a:srcRect/>
                    <a:stretch>
                      <a:fillRect/>
                    </a:stretch>
                  </pic:blipFill>
                  <pic:spPr>
                    <a:xfrm>
                      <a:off x="0" y="0"/>
                      <a:ext cx="619125" cy="866775"/>
                    </a:xfrm>
                    <a:prstGeom prst="rect">
                      <a:avLst/>
                    </a:prstGeom>
                    <a:noFill/>
                    <a:ln w="9525" cmpd="sng">
                      <a:noFill/>
                      <a:miter lim="800000"/>
                      <a:headEnd/>
                      <a:tailEnd/>
                    </a:ln>
                  </pic:spPr>
                </pic:pic>
              </a:graphicData>
            </a:graphic>
          </wp:anchor>
        </w:drawing>
      </w:r>
    </w:p>
    <w:p>
      <w:pPr>
        <w:pStyle w:val="2"/>
        <w:keepNext/>
        <w:keepLines/>
        <w:pageBreakBefore w:val="0"/>
        <w:widowControl/>
        <w:kinsoku/>
        <w:wordWrap/>
        <w:overflowPunct/>
        <w:topLinePunct w:val="0"/>
        <w:autoSpaceDE/>
        <w:autoSpaceDN/>
        <w:bidi w:val="0"/>
        <w:adjustRightInd w:val="0"/>
        <w:snapToGrid w:val="0"/>
        <w:spacing w:before="0" w:beforeLines="0" w:after="0" w:afterLines="0"/>
        <w:jc w:val="left"/>
        <w:textAlignment w:val="auto"/>
        <w:outlineLvl w:val="0"/>
        <w:rPr>
          <w:rFonts w:hint="default"/>
          <w:lang w:val="en-US" w:eastAsia="zh-CN"/>
        </w:rPr>
      </w:pPr>
      <w:r>
        <w:rPr>
          <w:rFonts w:hint="eastAsia" w:eastAsia="微软雅黑"/>
          <w:lang w:eastAsia="zh-CN"/>
        </w:rPr>
        <w:drawing>
          <wp:anchor distT="0" distB="0" distL="114935" distR="114935" simplePos="0" relativeHeight="251709440" behindDoc="1" locked="0" layoutInCell="1" allowOverlap="1">
            <wp:simplePos x="0" y="0"/>
            <wp:positionH relativeFrom="column">
              <wp:posOffset>-182880</wp:posOffset>
            </wp:positionH>
            <wp:positionV relativeFrom="paragraph">
              <wp:posOffset>338455</wp:posOffset>
            </wp:positionV>
            <wp:extent cx="6158230" cy="8801100"/>
            <wp:effectExtent l="0" t="0" r="13970" b="0"/>
            <wp:wrapNone/>
            <wp:docPr id="236" name="图片 236"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descr="批复"/>
                    <pic:cNvPicPr>
                      <a:picLocks noChangeAspect="1"/>
                    </pic:cNvPicPr>
                  </pic:nvPicPr>
                  <pic:blipFill>
                    <a:blip r:embed="rId22"/>
                    <a:srcRect l="5734" t="2733" r="9881" b="6824"/>
                    <a:stretch>
                      <a:fillRect/>
                    </a:stretch>
                  </pic:blipFill>
                  <pic:spPr>
                    <a:xfrm>
                      <a:off x="0" y="0"/>
                      <a:ext cx="6158230" cy="8801100"/>
                    </a:xfrm>
                    <a:prstGeom prst="rect">
                      <a:avLst/>
                    </a:prstGeom>
                  </pic:spPr>
                </pic:pic>
              </a:graphicData>
            </a:graphic>
          </wp:anchor>
        </w:drawing>
      </w:r>
      <w:r>
        <w:rPr>
          <w:rFonts w:hint="default" w:ascii="Times New Roman" w:hAnsi="Times New Roman" w:cs="Times New Roman" w:eastAsiaTheme="minorEastAsia"/>
          <w:color w:val="auto"/>
          <w:sz w:val="30"/>
          <w:szCs w:val="30"/>
          <w:lang w:eastAsia="zh-CN"/>
        </w:rPr>
        <w:t>附件</w:t>
      </w:r>
      <w:r>
        <w:rPr>
          <w:rFonts w:hint="default" w:ascii="Times New Roman" w:hAnsi="Times New Roman" w:cs="Times New Roman" w:eastAsiaTheme="minorEastAsia"/>
          <w:color w:val="auto"/>
          <w:sz w:val="30"/>
          <w:szCs w:val="30"/>
          <w:lang w:val="en-US" w:eastAsia="zh-CN"/>
        </w:rPr>
        <w:t>1 环境影响评价批复</w:t>
      </w:r>
    </w:p>
    <w:p>
      <w:pPr>
        <w:pStyle w:val="2"/>
        <w:jc w:val="center"/>
        <w:rPr>
          <w:rFonts w:hint="eastAsia" w:eastAsia="微软雅黑"/>
          <w:lang w:eastAsia="zh-CN"/>
        </w:rPr>
        <w:sectPr>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outlineLvl w:val="0"/>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pPr>
      <w:bookmarkStart w:id="5" w:name="_Toc20703"/>
      <w:r>
        <w:rPr>
          <w:rFonts w:hint="eastAsia"/>
          <w:lang w:val="en-US" w:eastAsia="zh-CN"/>
        </w:rPr>
        <w:drawing>
          <wp:anchor distT="0" distB="0" distL="114935" distR="114935" simplePos="0" relativeHeight="251676672" behindDoc="1" locked="0" layoutInCell="1" allowOverlap="1">
            <wp:simplePos x="0" y="0"/>
            <wp:positionH relativeFrom="column">
              <wp:posOffset>-500380</wp:posOffset>
            </wp:positionH>
            <wp:positionV relativeFrom="paragraph">
              <wp:posOffset>332740</wp:posOffset>
            </wp:positionV>
            <wp:extent cx="6376670" cy="8852535"/>
            <wp:effectExtent l="0" t="0" r="5080" b="5715"/>
            <wp:wrapNone/>
            <wp:docPr id="309" name="图片 309" descr="鼎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309" descr="鼎晟"/>
                    <pic:cNvPicPr>
                      <a:picLocks noChangeAspect="1"/>
                    </pic:cNvPicPr>
                  </pic:nvPicPr>
                  <pic:blipFill>
                    <a:blip r:embed="rId23"/>
                    <a:srcRect b="1924"/>
                    <a:stretch>
                      <a:fillRect/>
                    </a:stretch>
                  </pic:blipFill>
                  <pic:spPr>
                    <a:xfrm>
                      <a:off x="0" y="0"/>
                      <a:ext cx="6376670" cy="8852535"/>
                    </a:xfrm>
                    <a:prstGeom prst="rect">
                      <a:avLst/>
                    </a:prstGeom>
                  </pic:spPr>
                </pic:pic>
              </a:graphicData>
            </a:graphic>
          </wp:anchor>
        </w:drawing>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附件</w:t>
      </w:r>
      <w:r>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 xml:space="preserve"> 验收</w:t>
      </w:r>
      <w:r>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单位资质证书</w:t>
      </w:r>
      <w:bookmarkEnd w:id="5"/>
    </w:p>
    <w:p>
      <w:pPr>
        <w:pStyle w:val="7"/>
        <w:rPr>
          <w:rFonts w:hint="eastAsia"/>
          <w:lang w:eastAsia="zh-CN"/>
        </w:rPr>
      </w:pPr>
    </w:p>
    <w:p>
      <w:pPr>
        <w:pStyle w:val="2"/>
        <w:bidi w:val="0"/>
        <w:rPr>
          <w:rFonts w:hint="eastAsia" w:ascii="宋体" w:hAnsi="宋体" w:eastAsia="宋体" w:cs="宋体"/>
          <w:sz w:val="32"/>
          <w:szCs w:val="24"/>
          <w:lang w:val="en-US" w:eastAsia="zh-CN"/>
        </w:rPr>
        <w:sectPr>
          <w:head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outlineLvl w:val="0"/>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sectPr>
          <w:head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drawing>
          <wp:anchor distT="0" distB="0" distL="114935" distR="114935" simplePos="0" relativeHeight="251709440" behindDoc="1" locked="0" layoutInCell="1" allowOverlap="1">
            <wp:simplePos x="0" y="0"/>
            <wp:positionH relativeFrom="column">
              <wp:posOffset>-358775</wp:posOffset>
            </wp:positionH>
            <wp:positionV relativeFrom="paragraph">
              <wp:posOffset>329565</wp:posOffset>
            </wp:positionV>
            <wp:extent cx="5864225" cy="8442325"/>
            <wp:effectExtent l="0" t="0" r="3175" b="15875"/>
            <wp:wrapNone/>
            <wp:docPr id="237" name="图片 23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descr="1"/>
                    <pic:cNvPicPr>
                      <a:picLocks noChangeAspect="1"/>
                    </pic:cNvPicPr>
                  </pic:nvPicPr>
                  <pic:blipFill>
                    <a:blip r:embed="rId24"/>
                    <a:stretch>
                      <a:fillRect/>
                    </a:stretch>
                  </pic:blipFill>
                  <pic:spPr>
                    <a:xfrm>
                      <a:off x="0" y="0"/>
                      <a:ext cx="5864225" cy="8442325"/>
                    </a:xfrm>
                    <a:prstGeom prst="rect">
                      <a:avLst/>
                    </a:prstGeom>
                  </pic:spPr>
                </pic:pic>
              </a:graphicData>
            </a:graphic>
          </wp:anchor>
        </w:drawing>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附件</w:t>
      </w:r>
      <w:r>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30"/>
          <w:szCs w:val="30"/>
          <w:lang w:val="en-US" w:eastAsia="zh-CN"/>
          <w14:textFill>
            <w14:solidFill>
              <w14:schemeClr w14:val="tx1"/>
            </w14:solidFill>
          </w14:textFill>
        </w:rPr>
        <w:t xml:space="preserve"> </w:t>
      </w:r>
      <w:r>
        <w:rPr>
          <w:rFonts w:hint="eastAsia" w:ascii="Times New Roman" w:hAnsi="Times New Roman" w:cs="Times New Roman" w:eastAsiaTheme="minorEastAsia"/>
          <w:color w:val="000000" w:themeColor="text1"/>
          <w:sz w:val="30"/>
          <w:szCs w:val="30"/>
          <w:lang w:val="en-US" w:eastAsia="zh-CN"/>
          <w14:textFill>
            <w14:solidFill>
              <w14:schemeClr w14:val="tx1"/>
            </w14:solidFill>
          </w14:textFill>
        </w:rPr>
        <w:t>验收监测报告</w:t>
      </w:r>
    </w:p>
    <w:p>
      <w:p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anchor distT="0" distB="0" distL="114935" distR="114935" simplePos="0" relativeHeight="251709440" behindDoc="1" locked="0" layoutInCell="1" allowOverlap="1">
            <wp:simplePos x="0" y="0"/>
            <wp:positionH relativeFrom="column">
              <wp:posOffset>-379095</wp:posOffset>
            </wp:positionH>
            <wp:positionV relativeFrom="paragraph">
              <wp:posOffset>-153670</wp:posOffset>
            </wp:positionV>
            <wp:extent cx="6028690" cy="9215120"/>
            <wp:effectExtent l="0" t="0" r="10160" b="5080"/>
            <wp:wrapNone/>
            <wp:docPr id="238" name="图片 23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2"/>
                    <pic:cNvPicPr>
                      <a:picLocks noChangeAspect="1"/>
                    </pic:cNvPicPr>
                  </pic:nvPicPr>
                  <pic:blipFill>
                    <a:blip r:embed="rId25"/>
                    <a:stretch>
                      <a:fillRect/>
                    </a:stretch>
                  </pic:blipFill>
                  <pic:spPr>
                    <a:xfrm>
                      <a:off x="0" y="0"/>
                      <a:ext cx="6028690" cy="9215120"/>
                    </a:xfrm>
                    <a:prstGeom prst="rect">
                      <a:avLst/>
                    </a:prstGeom>
                  </pic:spPr>
                </pic:pic>
              </a:graphicData>
            </a:graphic>
          </wp:anchor>
        </w:drawing>
      </w:r>
    </w:p>
    <w:p>
      <w:p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anchor distT="0" distB="0" distL="114935" distR="114935" simplePos="0" relativeHeight="251709440" behindDoc="1" locked="0" layoutInCell="1" allowOverlap="1">
            <wp:simplePos x="0" y="0"/>
            <wp:positionH relativeFrom="column">
              <wp:posOffset>-539115</wp:posOffset>
            </wp:positionH>
            <wp:positionV relativeFrom="paragraph">
              <wp:posOffset>-359410</wp:posOffset>
            </wp:positionV>
            <wp:extent cx="6131560" cy="9361170"/>
            <wp:effectExtent l="0" t="0" r="2540" b="11430"/>
            <wp:wrapNone/>
            <wp:docPr id="239" name="图片 23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descr="3"/>
                    <pic:cNvPicPr>
                      <a:picLocks noChangeAspect="1"/>
                    </pic:cNvPicPr>
                  </pic:nvPicPr>
                  <pic:blipFill>
                    <a:blip r:embed="rId26"/>
                    <a:stretch>
                      <a:fillRect/>
                    </a:stretch>
                  </pic:blipFill>
                  <pic:spPr>
                    <a:xfrm>
                      <a:off x="0" y="0"/>
                      <a:ext cx="6131560" cy="9361170"/>
                    </a:xfrm>
                    <a:prstGeom prst="rect">
                      <a:avLst/>
                    </a:prstGeom>
                  </pic:spPr>
                </pic:pic>
              </a:graphicData>
            </a:graphic>
          </wp:anchor>
        </w:drawing>
      </w:r>
    </w:p>
    <w:p>
      <w:pPr>
        <w:pStyle w:val="2"/>
        <w:bidi w:val="0"/>
        <w:rPr>
          <w:rFonts w:hint="eastAsia" w:ascii="宋体" w:hAnsi="宋体" w:cs="宋体"/>
          <w:color w:val="auto"/>
          <w:sz w:val="32"/>
          <w:szCs w:val="24"/>
          <w:lang w:val="en-US" w:eastAsia="zh-CN"/>
        </w:rPr>
      </w:pPr>
      <w:r>
        <w:rPr>
          <w:rFonts w:hint="eastAsia"/>
          <w:lang w:val="en-US" w:eastAsia="zh-CN"/>
        </w:rPr>
        <w:drawing>
          <wp:anchor distT="0" distB="0" distL="114935" distR="114935" simplePos="0" relativeHeight="251709440" behindDoc="1" locked="0" layoutInCell="1" allowOverlap="1">
            <wp:simplePos x="0" y="0"/>
            <wp:positionH relativeFrom="column">
              <wp:posOffset>-485775</wp:posOffset>
            </wp:positionH>
            <wp:positionV relativeFrom="paragraph">
              <wp:posOffset>-322580</wp:posOffset>
            </wp:positionV>
            <wp:extent cx="6165850" cy="9372600"/>
            <wp:effectExtent l="0" t="0" r="6350" b="0"/>
            <wp:wrapNone/>
            <wp:docPr id="240" name="图片 24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descr="4"/>
                    <pic:cNvPicPr>
                      <a:picLocks noChangeAspect="1"/>
                    </pic:cNvPicPr>
                  </pic:nvPicPr>
                  <pic:blipFill>
                    <a:blip r:embed="rId27"/>
                    <a:stretch>
                      <a:fillRect/>
                    </a:stretch>
                  </pic:blipFill>
                  <pic:spPr>
                    <a:xfrm>
                      <a:off x="0" y="0"/>
                      <a:ext cx="6165850" cy="9372600"/>
                    </a:xfrm>
                    <a:prstGeom prst="rect">
                      <a:avLst/>
                    </a:prstGeom>
                  </pic:spPr>
                </pic:pic>
              </a:graphicData>
            </a:graphic>
          </wp:anchor>
        </w:drawing>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right" w:pos="8306"/>
        </w:tabs>
        <w:bidi w:val="0"/>
        <w:jc w:val="left"/>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sz w:val="32"/>
          <w:szCs w:val="24"/>
          <w:lang w:val="en-US" w:eastAsia="zh-CN"/>
        </w:rPr>
      </w:pPr>
      <w:r>
        <w:rPr>
          <w:rFonts w:hint="default" w:ascii="Times New Roman" w:hAnsi="Times New Roman" w:eastAsia="宋体" w:cs="Times New Roman"/>
          <w:b/>
          <w:bCs/>
          <w:sz w:val="32"/>
          <w:szCs w:val="24"/>
          <w:lang w:val="en-US" w:eastAsia="zh-CN"/>
        </w:rPr>
        <w:t>附件</w:t>
      </w:r>
      <w:r>
        <w:rPr>
          <w:rFonts w:hint="eastAsia" w:cs="Times New Roman"/>
          <w:b/>
          <w:bCs/>
          <w:sz w:val="32"/>
          <w:szCs w:val="24"/>
          <w:lang w:val="en-US" w:eastAsia="zh-CN"/>
        </w:rPr>
        <w:t xml:space="preserve">4 </w:t>
      </w:r>
      <w:r>
        <w:rPr>
          <w:rFonts w:hint="default" w:ascii="Times New Roman" w:hAnsi="Times New Roman" w:eastAsia="宋体" w:cs="Times New Roman"/>
          <w:b/>
          <w:bCs/>
          <w:sz w:val="32"/>
          <w:szCs w:val="24"/>
          <w:lang w:val="en-US" w:eastAsia="zh-CN"/>
        </w:rPr>
        <w:t xml:space="preserve"> 验收意见</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val="0"/>
          <w:color w:val="000000" w:themeColor="text1"/>
          <w:sz w:val="32"/>
          <w:szCs w:val="32"/>
          <w:lang w:val="en-US" w:eastAsia="zh-CN"/>
          <w14:textFill>
            <w14:solidFill>
              <w14:schemeClr w14:val="tx1"/>
            </w14:solidFill>
          </w14:textFill>
        </w:rPr>
      </w:pPr>
      <w:r>
        <w:rPr>
          <w:rFonts w:hint="default" w:ascii="Times New Roman" w:hAnsi="Times New Roman" w:eastAsia="宋体" w:cs="Times New Roman"/>
          <w:b/>
          <w:bCs w:val="0"/>
          <w:color w:val="000000" w:themeColor="text1"/>
          <w:sz w:val="32"/>
          <w:szCs w:val="32"/>
          <w:lang w:val="en-US" w:eastAsia="zh-CN"/>
          <w14:textFill>
            <w14:solidFill>
              <w14:schemeClr w14:val="tx1"/>
            </w14:solidFill>
          </w14:textFill>
        </w:rPr>
        <w:t>中秀科技股份有限公司年产10万件医用试剂及仪器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Style w:val="21"/>
          <w:rFonts w:hint="default" w:ascii="Times New Roman" w:hAnsi="Times New Roman" w:eastAsia="宋体" w:cs="Times New Roman"/>
          <w:b/>
          <w:bCs w:val="0"/>
          <w:color w:val="000000" w:themeColor="text1"/>
          <w:sz w:val="32"/>
          <w:szCs w:val="32"/>
          <w14:textFill>
            <w14:solidFill>
              <w14:schemeClr w14:val="tx1"/>
            </w14:solidFill>
          </w14:textFill>
        </w:rPr>
      </w:pPr>
      <w:r>
        <w:rPr>
          <w:rFonts w:hint="default" w:ascii="Times New Roman" w:hAnsi="Times New Roman" w:eastAsia="宋体" w:cs="Times New Roman"/>
          <w:b/>
          <w:bCs w:val="0"/>
          <w:color w:val="000000" w:themeColor="text1"/>
          <w:sz w:val="32"/>
          <w:szCs w:val="32"/>
          <w:lang w:val="en-US" w:eastAsia="zh-CN"/>
          <w14:textFill>
            <w14:solidFill>
              <w14:schemeClr w14:val="tx1"/>
            </w14:solidFill>
          </w14:textFill>
        </w:rPr>
        <w:t>等Ⅰ类医用品项目</w:t>
      </w:r>
      <w:r>
        <w:rPr>
          <w:rFonts w:hint="default" w:ascii="Times New Roman" w:hAnsi="Times New Roman" w:eastAsia="宋体" w:cs="Times New Roman"/>
          <w:b/>
          <w:bCs w:val="0"/>
          <w:color w:val="000000" w:themeColor="text1"/>
          <w:sz w:val="32"/>
          <w:szCs w:val="32"/>
          <w:lang w:eastAsia="zh-CN"/>
          <w14:textFill>
            <w14:solidFill>
              <w14:schemeClr w14:val="tx1"/>
            </w14:solidFill>
          </w14:textFill>
        </w:rPr>
        <w:t>竣工环境保护验收</w:t>
      </w:r>
      <w:r>
        <w:rPr>
          <w:rStyle w:val="21"/>
          <w:rFonts w:hint="default" w:ascii="Times New Roman" w:hAnsi="Times New Roman" w:eastAsia="宋体" w:cs="Times New Roman"/>
          <w:b/>
          <w:bCs w:val="0"/>
          <w:color w:val="000000" w:themeColor="text1"/>
          <w:sz w:val="32"/>
          <w:szCs w:val="32"/>
          <w14:textFill>
            <w14:solidFill>
              <w14:schemeClr w14:val="tx1"/>
            </w14:solidFill>
          </w14:textFill>
        </w:rPr>
        <w:t>意见</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eastAsia" w:ascii="Times New Roman" w:hAnsi="Times New Roman" w:cs="Times New Roman"/>
          <w:b w:val="0"/>
          <w:bCs/>
          <w:color w:val="auto"/>
          <w:sz w:val="24"/>
          <w:szCs w:val="24"/>
          <w:highlight w:val="none"/>
          <w:lang w:val="en-US" w:eastAsia="zh-CN"/>
        </w:rPr>
        <w:t>2024</w:t>
      </w:r>
      <w:r>
        <w:rPr>
          <w:rFonts w:hint="default" w:ascii="Times New Roman" w:hAnsi="Times New Roman" w:eastAsia="宋体" w:cs="Times New Roman"/>
          <w:b w:val="0"/>
          <w:bCs/>
          <w:color w:val="auto"/>
          <w:sz w:val="24"/>
          <w:szCs w:val="24"/>
          <w:highlight w:val="none"/>
        </w:rPr>
        <w:t>年</w:t>
      </w:r>
      <w:r>
        <w:rPr>
          <w:rFonts w:hint="eastAsia" w:ascii="Times New Roman" w:hAnsi="Times New Roman" w:cs="Times New Roman"/>
          <w:b w:val="0"/>
          <w:bCs/>
          <w:color w:val="auto"/>
          <w:sz w:val="24"/>
          <w:szCs w:val="24"/>
          <w:highlight w:val="none"/>
          <w:lang w:val="en-US" w:eastAsia="zh-CN"/>
        </w:rPr>
        <w:t>05</w:t>
      </w:r>
      <w:r>
        <w:rPr>
          <w:rFonts w:hint="default" w:ascii="Times New Roman" w:hAnsi="Times New Roman" w:eastAsia="宋体" w:cs="Times New Roman"/>
          <w:b w:val="0"/>
          <w:bCs/>
          <w:color w:val="auto"/>
          <w:sz w:val="24"/>
          <w:szCs w:val="24"/>
          <w:highlight w:val="none"/>
        </w:rPr>
        <w:t>月</w:t>
      </w:r>
      <w:r>
        <w:rPr>
          <w:rFonts w:hint="eastAsia" w:ascii="Times New Roman" w:hAnsi="Times New Roman" w:cs="Times New Roman"/>
          <w:b w:val="0"/>
          <w:bCs/>
          <w:color w:val="auto"/>
          <w:sz w:val="24"/>
          <w:szCs w:val="24"/>
          <w:highlight w:val="none"/>
          <w:lang w:val="en-US" w:eastAsia="zh-CN"/>
        </w:rPr>
        <w:t>04</w:t>
      </w:r>
      <w:r>
        <w:rPr>
          <w:rFonts w:hint="default" w:ascii="Times New Roman" w:hAnsi="Times New Roman" w:eastAsia="宋体" w:cs="Times New Roman"/>
          <w:b w:val="0"/>
          <w:bCs/>
          <w:color w:val="auto"/>
          <w:sz w:val="24"/>
          <w:szCs w:val="24"/>
          <w:highlight w:val="none"/>
        </w:rPr>
        <w:t>日，</w:t>
      </w:r>
      <w:r>
        <w:rPr>
          <w:rFonts w:hint="default" w:ascii="Times New Roman" w:hAnsi="Times New Roman" w:eastAsia="宋体" w:cs="Times New Roman"/>
          <w:b w:val="0"/>
          <w:bCs/>
          <w:color w:val="auto"/>
          <w:sz w:val="24"/>
          <w:szCs w:val="24"/>
          <w:highlight w:val="none"/>
          <w:lang w:val="en-US" w:eastAsia="zh-CN"/>
        </w:rPr>
        <w:t>中秀科技股份有限公司年产10万件医用试剂及仪器等Ⅰ类医用品竣工环境保护验收</w:t>
      </w:r>
      <w:r>
        <w:rPr>
          <w:rFonts w:hint="default" w:ascii="Times New Roman" w:hAnsi="Times New Roman" w:eastAsia="宋体" w:cs="Times New Roman"/>
          <w:b w:val="0"/>
          <w:bCs/>
          <w:color w:val="auto"/>
          <w:sz w:val="24"/>
          <w:szCs w:val="24"/>
          <w:highlight w:val="none"/>
          <w:lang w:eastAsia="zh-CN"/>
        </w:rPr>
        <w:t>评审</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会在长垣市召开。验收专家组通过审阅</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竣工环境保护</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验收</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监测报告并对照《建设项目竣工环境保护验收暂行办法》，严格依照国家有关法律法规、建设项目竣工环境保护验收技术规范、本项目环境影响评价报告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1"/>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auto"/>
          <w:sz w:val="24"/>
          <w:szCs w:val="24"/>
          <w:highlight w:val="none"/>
          <w:lang w:val="en-US" w:eastAsia="zh-CN"/>
        </w:rPr>
        <w:t>中秀科技股份有限公司</w:t>
      </w:r>
      <w:r>
        <w:rPr>
          <w:rFonts w:hint="default" w:ascii="Times New Roman" w:hAnsi="Times New Roman" w:eastAsia="宋体" w:cs="Times New Roman"/>
          <w:bCs/>
          <w:color w:val="000000" w:themeColor="text1"/>
          <w:sz w:val="24"/>
          <w:szCs w:val="24"/>
          <w:lang w:eastAsia="zh-CN"/>
          <w14:textFill>
            <w14:solidFill>
              <w14:schemeClr w14:val="tx1"/>
            </w14:solidFill>
          </w14:textFill>
        </w:rPr>
        <w:t>在</w:t>
      </w:r>
      <w:r>
        <w:rPr>
          <w:rFonts w:hint="default" w:ascii="Times New Roman" w:hAnsi="Times New Roman" w:cs="Times New Roman"/>
          <w:color w:val="000000"/>
          <w:sz w:val="24"/>
          <w:szCs w:val="24"/>
        </w:rPr>
        <w:t>长垣</w:t>
      </w:r>
      <w:r>
        <w:rPr>
          <w:rFonts w:hint="default" w:ascii="Times New Roman" w:hAnsi="Times New Roman" w:cs="Times New Roman"/>
          <w:color w:val="000000"/>
          <w:sz w:val="24"/>
          <w:szCs w:val="24"/>
          <w:lang w:val="en-US" w:eastAsia="zh-CN"/>
        </w:rPr>
        <w:t>市</w:t>
      </w:r>
      <w:r>
        <w:rPr>
          <w:rFonts w:hint="default" w:ascii="Times New Roman" w:hAnsi="Times New Roman" w:cs="Times New Roman"/>
          <w:color w:val="000000"/>
          <w:sz w:val="24"/>
          <w:szCs w:val="24"/>
        </w:rPr>
        <w:t>丁栾工业区</w:t>
      </w:r>
      <w:r>
        <w:rPr>
          <w:rFonts w:hint="default" w:ascii="Times New Roman" w:hAnsi="Times New Roman" w:eastAsia="宋体" w:cs="Times New Roman"/>
          <w:bCs/>
          <w:color w:val="000000" w:themeColor="text1"/>
          <w:sz w:val="24"/>
          <w:szCs w:val="24"/>
          <w:lang w:eastAsia="zh-CN"/>
          <w14:textFill>
            <w14:solidFill>
              <w14:schemeClr w14:val="tx1"/>
            </w14:solidFill>
          </w14:textFill>
        </w:rPr>
        <w:t>建设</w:t>
      </w:r>
      <w:r>
        <w:rPr>
          <w:rFonts w:hint="default" w:ascii="Times New Roman" w:hAnsi="Times New Roman" w:cs="Times New Roman"/>
          <w:color w:val="000000"/>
          <w:sz w:val="24"/>
          <w:szCs w:val="24"/>
        </w:rPr>
        <w:t>年产10万件医用试剂及仪器等Ⅰ类医用品项目</w:t>
      </w:r>
      <w:r>
        <w:rPr>
          <w:rFonts w:hint="default"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项目占地约</w:t>
      </w:r>
      <w:r>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t>24900</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平方米</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总投资</w:t>
      </w:r>
      <w:r>
        <w:rPr>
          <w:rFonts w:hint="eastAsia" w:ascii="Times New Roman" w:hAnsi="Times New Roman" w:cs="Times New Roman"/>
          <w:color w:val="auto"/>
          <w:sz w:val="24"/>
          <w:szCs w:val="24"/>
          <w:lang w:val="en-US" w:eastAsia="zh-CN"/>
        </w:rPr>
        <w:t>3000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万元，其中环保投资</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30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 xml:space="preserve">万元。      </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及</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环保审批情况</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2018</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12</w:t>
      </w:r>
      <w:r>
        <w:rPr>
          <w:rFonts w:hint="default" w:ascii="Times New Roman" w:hAnsi="Times New Roman" w:eastAsia="宋体" w:cs="Times New Roman"/>
          <w:color w:val="auto"/>
          <w:sz w:val="24"/>
          <w:szCs w:val="24"/>
          <w:lang w:val="en-US" w:eastAsia="zh-CN"/>
        </w:rPr>
        <w:t>月，</w:t>
      </w:r>
      <w:r>
        <w:rPr>
          <w:rFonts w:hint="eastAsia" w:cs="Times New Roman"/>
          <w:color w:val="auto"/>
          <w:sz w:val="24"/>
          <w:szCs w:val="24"/>
          <w:lang w:val="en-US" w:eastAsia="zh-CN"/>
        </w:rPr>
        <w:t>河南安环环保科技有限公司</w:t>
      </w:r>
      <w:r>
        <w:rPr>
          <w:rFonts w:hint="default" w:ascii="Times New Roman" w:hAnsi="Times New Roman" w:eastAsia="宋体" w:cs="Times New Roman"/>
          <w:color w:val="auto"/>
          <w:sz w:val="24"/>
          <w:szCs w:val="24"/>
          <w:lang w:val="en-US" w:eastAsia="zh-CN"/>
        </w:rPr>
        <w:t>编制完成了</w:t>
      </w:r>
      <w:r>
        <w:rPr>
          <w:rFonts w:hint="eastAsia" w:cs="Times New Roman"/>
          <w:color w:val="auto"/>
          <w:sz w:val="24"/>
          <w:szCs w:val="24"/>
          <w:lang w:val="en-US" w:eastAsia="zh-CN"/>
        </w:rPr>
        <w:t>“年产10万件医用试剂及仪器</w:t>
      </w:r>
      <w:r>
        <w:rPr>
          <w:rFonts w:hint="default" w:ascii="Times New Roman" w:hAnsi="Times New Roman" w:cs="Times New Roman"/>
          <w:color w:val="auto"/>
          <w:sz w:val="24"/>
          <w:szCs w:val="24"/>
          <w:lang w:val="en-US" w:eastAsia="zh-CN"/>
        </w:rPr>
        <w:t>等Ⅰ类医用品项目</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环境影响报告表，</w:t>
      </w:r>
      <w:r>
        <w:rPr>
          <w:rFonts w:hint="eastAsia" w:cs="Times New Roman"/>
          <w:color w:val="auto"/>
          <w:sz w:val="24"/>
          <w:szCs w:val="24"/>
          <w:lang w:val="en-US" w:eastAsia="zh-CN"/>
        </w:rPr>
        <w:t>2019</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03</w:t>
      </w:r>
      <w:r>
        <w:rPr>
          <w:rFonts w:hint="default" w:ascii="Times New Roman" w:hAnsi="Times New Roman" w:eastAsia="宋体" w:cs="Times New Roman"/>
          <w:color w:val="auto"/>
          <w:sz w:val="24"/>
          <w:szCs w:val="24"/>
          <w:lang w:val="en-US" w:eastAsia="zh-CN"/>
        </w:rPr>
        <w:t>月</w:t>
      </w:r>
      <w:r>
        <w:rPr>
          <w:rFonts w:hint="eastAsia" w:cs="Times New Roman"/>
          <w:color w:val="auto"/>
          <w:sz w:val="24"/>
          <w:szCs w:val="24"/>
          <w:lang w:val="en-US" w:eastAsia="zh-CN"/>
        </w:rPr>
        <w:t>07</w:t>
      </w:r>
      <w:r>
        <w:rPr>
          <w:rFonts w:hint="default" w:ascii="Times New Roman" w:hAnsi="Times New Roman" w:eastAsia="宋体" w:cs="Times New Roman"/>
          <w:color w:val="auto"/>
          <w:sz w:val="24"/>
          <w:szCs w:val="24"/>
          <w:lang w:val="en-US" w:eastAsia="zh-CN"/>
        </w:rPr>
        <w:t>日，获得</w:t>
      </w:r>
      <w:r>
        <w:rPr>
          <w:rFonts w:hint="eastAsia" w:cs="Times New Roman" w:eastAsiaTheme="minorEastAsia"/>
          <w:color w:val="auto"/>
          <w:sz w:val="24"/>
          <w:szCs w:val="24"/>
          <w:lang w:val="en-US" w:eastAsia="zh-CN"/>
        </w:rPr>
        <w:t>长垣县环境保护局</w:t>
      </w:r>
      <w:r>
        <w:rPr>
          <w:rFonts w:hint="default" w:ascii="Times New Roman" w:hAnsi="Times New Roman" w:eastAsia="宋体" w:cs="Times New Roman"/>
          <w:color w:val="auto"/>
          <w:sz w:val="24"/>
          <w:szCs w:val="24"/>
          <w:lang w:val="en-US" w:eastAsia="zh-CN"/>
        </w:rPr>
        <w:t>批复（长环审（</w:t>
      </w:r>
      <w:r>
        <w:rPr>
          <w:rFonts w:hint="eastAsia" w:cs="Times New Roman"/>
          <w:color w:val="auto"/>
          <w:sz w:val="24"/>
          <w:szCs w:val="24"/>
          <w:lang w:val="en-US" w:eastAsia="zh-CN"/>
        </w:rPr>
        <w:t>2019</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44</w:t>
      </w:r>
      <w:r>
        <w:rPr>
          <w:rFonts w:hint="default" w:ascii="Times New Roman" w:hAnsi="Times New Roman" w:eastAsia="宋体" w:cs="Times New Roman"/>
          <w:color w:val="auto"/>
          <w:sz w:val="24"/>
          <w:szCs w:val="24"/>
          <w:lang w:val="en-US" w:eastAsia="zh-CN"/>
        </w:rPr>
        <w:t>号）。</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本项目于</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2019</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03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月</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开工建设，</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06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月</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本</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项目实际</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总投资</w:t>
      </w:r>
      <w:r>
        <w:rPr>
          <w:rFonts w:hint="eastAsia" w:ascii="Times New Roman" w:hAnsi="Times New Roman" w:cs="Times New Roman"/>
          <w:color w:val="auto"/>
          <w:sz w:val="24"/>
          <w:szCs w:val="24"/>
          <w:lang w:val="en-US" w:eastAsia="zh-CN"/>
        </w:rPr>
        <w:t>200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万元，其中环保投资</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34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，占比为</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17</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hAnsi="宋体"/>
          <w:color w:val="000000"/>
          <w:sz w:val="24"/>
          <w:szCs w:val="24"/>
        </w:rPr>
        <w:t>中秀科技股份有限公司年</w:t>
      </w:r>
      <w:r>
        <w:rPr>
          <w:rFonts w:hint="default" w:ascii="Times New Roman" w:hAnsi="Times New Roman" w:cs="Times New Roman"/>
          <w:color w:val="000000"/>
          <w:sz w:val="24"/>
          <w:szCs w:val="24"/>
        </w:rPr>
        <w:t>产10万件医用试剂及仪器等Ⅰ</w:t>
      </w:r>
      <w:r>
        <w:rPr>
          <w:rFonts w:hint="eastAsia" w:hAnsi="宋体"/>
          <w:color w:val="000000"/>
          <w:sz w:val="24"/>
          <w:szCs w:val="24"/>
        </w:rPr>
        <w:t>类医用品项目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eastAsia="宋体" w:cs="Times New Roman"/>
          <w:color w:val="auto"/>
          <w:sz w:val="24"/>
          <w:szCs w:val="24"/>
          <w:lang w:val="en-US" w:eastAsia="zh-CN"/>
        </w:rPr>
        <w:t>对照</w:t>
      </w:r>
      <w:r>
        <w:rPr>
          <w:rFonts w:hint="default" w:ascii="Times New Roman" w:hAnsi="Times New Roman" w:cs="Times New Roman" w:eastAsiaTheme="minorEastAsia"/>
          <w:sz w:val="24"/>
          <w:szCs w:val="24"/>
          <w:lang w:val="en-US" w:eastAsia="zh-CN"/>
        </w:rPr>
        <w:t>《</w:t>
      </w:r>
      <w:r>
        <w:rPr>
          <w:rFonts w:hint="eastAsia" w:hAnsi="宋体"/>
          <w:color w:val="000000"/>
          <w:sz w:val="24"/>
          <w:szCs w:val="24"/>
        </w:rPr>
        <w:t>中秀科技股份有限公司年产10万件医用试剂及仪器等Ⅰ类医用品项目</w:t>
      </w:r>
      <w:r>
        <w:rPr>
          <w:rFonts w:hint="default"/>
          <w:lang w:val="en-US" w:eastAsia="zh-CN"/>
        </w:rPr>
        <w:t>环境影响报告表</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及</w:t>
      </w:r>
      <w:r>
        <w:rPr>
          <w:rFonts w:hint="eastAsia" w:cs="Times New Roman" w:eastAsiaTheme="minorEastAsia"/>
          <w:sz w:val="24"/>
          <w:szCs w:val="24"/>
          <w:lang w:val="en-US" w:eastAsia="zh-CN"/>
        </w:rPr>
        <w:t>新乡市生态环境局长垣分局</w:t>
      </w:r>
      <w:r>
        <w:rPr>
          <w:rFonts w:hint="default" w:ascii="Times New Roman" w:hAnsi="Times New Roman" w:cs="Times New Roman" w:eastAsiaTheme="minorEastAsia"/>
          <w:sz w:val="24"/>
          <w:szCs w:val="24"/>
          <w:lang w:val="en-US" w:eastAsia="zh-CN"/>
        </w:rPr>
        <w:t>关于《</w:t>
      </w:r>
      <w:r>
        <w:rPr>
          <w:rFonts w:hint="eastAsia" w:hAnsi="宋体"/>
          <w:color w:val="000000"/>
          <w:sz w:val="24"/>
          <w:szCs w:val="24"/>
        </w:rPr>
        <w:t>中秀科技股份有限公司年产10万件医用试剂及仪器等Ⅰ类医用品项目</w:t>
      </w:r>
      <w:r>
        <w:rPr>
          <w:rFonts w:hint="default" w:ascii="Times New Roman" w:hAnsi="Times New Roman" w:cs="Times New Roman" w:eastAsiaTheme="minorEastAsia"/>
          <w:sz w:val="24"/>
          <w:szCs w:val="24"/>
          <w:lang w:val="en-US" w:eastAsia="zh-CN"/>
        </w:rPr>
        <w:t>环境影响报告表》的批复</w:t>
      </w:r>
      <w:r>
        <w:rPr>
          <w:rFonts w:hint="eastAsia" w:ascii="Times New Roman" w:hAnsi="Times New Roman" w:cs="Times New Roman" w:eastAsiaTheme="minorEastAsia"/>
          <w:sz w:val="24"/>
          <w:szCs w:val="24"/>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车间：本项目环评批复使用3#车间1层、3层生产车间、7#车间2层、3层生产车间、8#车间3层生产车间用作生产车间，7#车间2层2间、3层1间、3#车间1间用作冷藏室；实际建设过程3#车间名称变更为5#车间，使用5#车间3层生产车间，7#车间不再使用，8#车间使用1、2、3层生产车间作为生产车间，其中8#车间2层1间，3层生产车间1件用作冷藏室，不再单独设置冷藏室，建成后使用生产车间面积变少，位置未发生变化。</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产品方案：本项目不再生产微生物类仪器、微生物类产品。</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原辅材料：本项目不再生产微生物类仪器、微生物类产品，故相应原辅材料进行减少。</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生产设备：本项目不再生产微生物类仪器、微生物类产品，故相应生产仪器进行减少。</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废水排放：本项目环评批复生活污水经化粪池处理后定期清运，生产废水经厂区污水处理站处理后排入黄庄河，实际建设过程生活污水经化粪池处理后定期清运，生产废水水质较好且水量较小，用作厂区洒水抑尘，减少了废水污染物的排放。</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根据《污染影响类建设项目重大变动清单》（试行）可知：</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olor w:val="auto"/>
          <w:lang w:val="en-US" w:eastAsia="zh-CN"/>
        </w:rPr>
        <w:t>性质：1.建设项目开发、使用功能发生变化的。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olor w:val="auto"/>
          <w:lang w:val="en-US" w:eastAsia="zh-CN"/>
        </w:rPr>
        <w:t>规模：2.生产、处置或储存能力增大30%及以上的；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s="Times New Roman"/>
          <w:color w:val="auto"/>
          <w:sz w:val="24"/>
          <w:szCs w:val="22"/>
          <w:lang w:val="en-US" w:eastAsia="zh-CN" w:bidi="ar-SA"/>
        </w:rPr>
        <w:t>3</w:t>
      </w:r>
      <w:r>
        <w:rPr>
          <w:rFonts w:hint="eastAsia" w:ascii="Times New Roman" w:hAnsi="Times New Roman" w:eastAsia="宋体" w:cs="Times New Roman"/>
          <w:color w:val="auto"/>
          <w:sz w:val="24"/>
          <w:szCs w:val="22"/>
          <w:lang w:val="en-US" w:eastAsia="zh-CN" w:bidi="ar-SA"/>
        </w:rPr>
        <w:t>.</w:t>
      </w:r>
      <w:r>
        <w:rPr>
          <w:rFonts w:hint="eastAsia"/>
          <w:color w:val="auto"/>
          <w:lang w:val="en-US" w:eastAsia="zh-CN"/>
        </w:rPr>
        <w:t>生产、处置或储存能力增大，导致废水第一类污染物排放量增加的；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color w:val="auto"/>
          <w:lang w:val="en-US" w:eastAsia="zh-CN"/>
        </w:rPr>
      </w:pPr>
      <w:r>
        <w:rPr>
          <w:rFonts w:hint="eastAsia"/>
          <w:color w:val="auto"/>
          <w:lang w:val="en-US" w:eastAsia="zh-CN"/>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color w:val="auto"/>
          <w:lang w:val="en-US" w:eastAsia="zh-CN"/>
        </w:rPr>
      </w:pPr>
      <w:r>
        <w:rPr>
          <w:rFonts w:hint="eastAsia"/>
          <w:color w:val="auto"/>
          <w:lang w:val="en-US" w:eastAsia="zh-CN"/>
        </w:rPr>
        <w:t>地点：</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color w:val="auto"/>
          <w:lang w:val="en-US" w:eastAsia="zh-CN"/>
        </w:rPr>
        <w:t>5.重新选址；在原厂址附近调整（包括总平面布</w:t>
      </w:r>
      <w:r>
        <w:rPr>
          <w:rFonts w:hint="eastAsia"/>
          <w:lang w:val="en-US" w:eastAsia="zh-CN"/>
        </w:rPr>
        <w:t>置变化）导致环境防护距离范围变化且新增敏感点的。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生产工艺：6.新增产品品种或生产工艺（含主要生产装置、设备及配套设施）、主要原辅材料、燃料变化，导致以下情形之一：</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（1）新增排放污染物种类的（毒性、挥发性降低的除外）；</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（2）位于环境质量不达标区的建设项目相应污染物排放量增加的；</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（3）废水第一类污染物排放量增加的；</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（4）其他污染物排放量增加10%及以上的。</w:t>
      </w:r>
    </w:p>
    <w:p>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7.物料运输、装卸、贮存方式变化，导致大气污染物无组织排放量增加10%及以上的。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lang w:val="en-US" w:eastAsia="zh-CN"/>
        </w:rPr>
        <w:t>环境保护措施：8.废气、废水污染防治措施变化，导致第6条中所列情形之一（废气无组织排放改为有组织排放、污染防治措施强化或改进的除外）或大气污染物无组织排放量增加10%及以上的；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cs="Times New Roman"/>
          <w:sz w:val="24"/>
          <w:szCs w:val="22"/>
          <w:lang w:val="en-US" w:eastAsia="zh-CN" w:bidi="ar-SA"/>
        </w:rPr>
        <w:t>9.</w:t>
      </w:r>
      <w:r>
        <w:rPr>
          <w:rFonts w:hint="eastAsia"/>
          <w:lang w:val="en-US" w:eastAsia="zh-CN"/>
        </w:rPr>
        <w:t>新增废水直接排放口；废水由间接排放改为直接排放；废水直接排放口位置变化，导致不利环境影响加重的；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cs="Times New Roman"/>
          <w:sz w:val="24"/>
          <w:szCs w:val="22"/>
          <w:lang w:val="en-US" w:eastAsia="zh-CN" w:bidi="ar-SA"/>
        </w:rPr>
        <w:t>10.</w:t>
      </w:r>
      <w:r>
        <w:rPr>
          <w:rFonts w:hint="eastAsia"/>
          <w:lang w:val="en-US" w:eastAsia="zh-CN"/>
        </w:rPr>
        <w:t>新增废气主要排放口（废气无组织排放改为有组织排放的除外）；主要排放口排气筒高度降低10%及以上的；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cs="Times New Roman"/>
          <w:sz w:val="24"/>
          <w:szCs w:val="22"/>
          <w:lang w:val="en-US" w:eastAsia="zh-CN" w:bidi="ar-SA"/>
        </w:rPr>
        <w:t>11.</w:t>
      </w:r>
      <w:r>
        <w:rPr>
          <w:rFonts w:hint="eastAsia"/>
          <w:lang w:val="en-US" w:eastAsia="zh-CN"/>
        </w:rPr>
        <w:t>噪声、土壤或地下水污染防治措施变化，导致不利环境影响加重的；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cs="Times New Roman"/>
          <w:sz w:val="24"/>
          <w:szCs w:val="22"/>
          <w:lang w:val="en-US" w:eastAsia="zh-CN" w:bidi="ar-SA"/>
        </w:rPr>
        <w:t>12.</w:t>
      </w:r>
      <w:r>
        <w:rPr>
          <w:rFonts w:hint="eastAsia"/>
          <w:lang w:val="en-US" w:eastAsia="zh-CN"/>
        </w:rPr>
        <w:t>固体废物利用处置方式由委托外单位利用处置改为自行利用处置的（自行利用处置设施单独开展环境影响评价的除外）；固体废物自行处置方式变化，导致不利环境影响加重的；</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200"/>
        <w:textAlignment w:val="auto"/>
        <w:rPr>
          <w:rFonts w:hint="eastAsia"/>
          <w:lang w:val="en-US" w:eastAsia="zh-CN"/>
        </w:rPr>
      </w:pPr>
      <w:r>
        <w:rPr>
          <w:rFonts w:hint="eastAsia"/>
          <w:lang w:val="en-US" w:eastAsia="zh-CN"/>
        </w:rPr>
        <w:t>13.事故废水暂存能力或拦截设施变化，导致环境风险防范能力弱化或降低的。</w:t>
      </w:r>
    </w:p>
    <w:p>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本项目实际建设过程生产车间面积及使用功能发生变化，位置未发生变化；不再生产微生物类仪器、微生物类产品，相应生产仪器、原辅材料进行减少，生产废水经收集后用作厂区洒水抑尘，减少了污染物的排放，不涉及生产、处置或储存能力增大30%及以上，不涉及污染物排放量增加，不涉及环境防护距离范围变化且新增敏感点，无新增废气排放口，噪声、土壤或地下水污染防治措施未发生变化，固体废物利用处置方式未发生改变，事故废水暂存能力或拦截设施未发生变化，综上所示，本项目不属于《污染影响类建设项目重大变动清单》（试行）中所列情形，不属于重大变动，</w:t>
      </w:r>
      <w:r>
        <w:rPr>
          <w:rFonts w:hint="eastAsia" w:ascii="Times New Roman" w:hAnsi="Times New Roman" w:eastAsia="宋体" w:cs="Times New Roman"/>
          <w:color w:val="auto"/>
          <w:sz w:val="24"/>
          <w:szCs w:val="24"/>
          <w:lang w:val="en-US" w:eastAsia="zh-CN"/>
        </w:rPr>
        <w:t>满足</w:t>
      </w:r>
      <w:r>
        <w:rPr>
          <w:rFonts w:hint="default"/>
          <w:color w:val="auto"/>
          <w:lang w:val="en-US" w:eastAsia="zh-CN"/>
        </w:rPr>
        <w:t>《污染影响类建设项目重大变动清单》（环办环评函〔2020〕688号）</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《环境影响评价法》</w:t>
      </w:r>
      <w:r>
        <w:rPr>
          <w:rFonts w:hint="eastAsia" w:ascii="Times New Roman" w:hAnsi="Times New Roman" w:eastAsia="宋体" w:cs="Times New Roman"/>
          <w:color w:val="auto"/>
          <w:sz w:val="24"/>
          <w:szCs w:val="24"/>
          <w:lang w:val="en-US" w:eastAsia="zh-CN"/>
        </w:rPr>
        <w:t>及</w:t>
      </w:r>
      <w:r>
        <w:rPr>
          <w:rFonts w:hint="default" w:ascii="Times New Roman" w:hAnsi="Times New Roman" w:eastAsia="宋体" w:cs="Times New Roman"/>
          <w:color w:val="auto"/>
          <w:sz w:val="24"/>
          <w:szCs w:val="24"/>
          <w:lang w:val="en-US" w:eastAsia="zh-CN"/>
        </w:rPr>
        <w:t>《建设项目环境保护管理条例》有关规定</w:t>
      </w:r>
      <w:r>
        <w:rPr>
          <w:rFonts w:hint="eastAsia" w:ascii="Times New Roman" w:hAnsi="Times New Roman" w:eastAsia="宋体" w:cs="Times New Roman"/>
          <w:color w:val="auto"/>
          <w:sz w:val="24"/>
          <w:szCs w:val="24"/>
          <w:lang w:val="en-US" w:eastAsia="zh-CN"/>
        </w:rPr>
        <w:t>，可</w:t>
      </w:r>
      <w:r>
        <w:rPr>
          <w:rFonts w:hint="default" w:ascii="Times New Roman" w:hAnsi="Times New Roman" w:eastAsia="宋体" w:cs="Times New Roman"/>
          <w:color w:val="auto"/>
          <w:sz w:val="24"/>
          <w:szCs w:val="24"/>
          <w:lang w:val="en-US" w:eastAsia="zh-CN"/>
        </w:rPr>
        <w:t>纳入竣工环境保护验收管理</w:t>
      </w:r>
      <w:r>
        <w:rPr>
          <w:rFonts w:hint="default" w:ascii="Times New Roman" w:hAnsi="Times New Roman" w:eastAsia="宋体" w:cs="Times New Roman"/>
          <w:b w:val="0"/>
          <w:bCs/>
          <w:color w:val="auto"/>
          <w:sz w:val="24"/>
          <w:szCs w:val="24"/>
          <w:lang w:val="en-US" w:eastAsia="zh-CN"/>
        </w:rPr>
        <w:t>。</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）废水</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r>
        <w:rPr>
          <w:rFonts w:hint="eastAsia" w:cs="Times New Roman" w:eastAsiaTheme="minorEastAsia"/>
          <w:color w:val="000000" w:themeColor="text1"/>
          <w:sz w:val="24"/>
          <w:szCs w:val="24"/>
          <w:lang w:val="en-US" w:eastAsia="zh-CN"/>
          <w14:textFill>
            <w14:solidFill>
              <w14:schemeClr w14:val="tx1"/>
            </w14:solidFill>
          </w14:textFill>
        </w:rPr>
        <w:t>、纯化水制备废水、设备及容器冲洗废水、操作台及地面清洁废水。</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生活污水经化粪池处理后定期清运；纯化水制备废水回用于操作台及地面清洁，设备及容器冲洗废水、操作台及地面清洁废水经收集后用于厂区洒水抑尘。</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）噪声</w:t>
      </w:r>
    </w:p>
    <w:p>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ascii="Times New Roman" w:hAnsi="Times New Roman" w:eastAsia="宋体" w:cs="Times New Roman"/>
          <w:b/>
          <w:color w:val="000000" w:themeColor="text1"/>
          <w:sz w:val="24"/>
          <w:szCs w:val="24"/>
          <w14:textFill>
            <w14:solidFill>
              <w14:schemeClr w14:val="tx1"/>
            </w14:solidFill>
          </w14:textFill>
        </w:rPr>
      </w:pPr>
      <w:r>
        <w:rPr>
          <w:rFonts w:hint="eastAsia" w:cs="Times New Roman"/>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项目主要噪声源为</w:t>
      </w:r>
      <w:r>
        <w:rPr>
          <w:rFonts w:hint="eastAsia" w:cs="Times New Roman" w:eastAsiaTheme="minorEastAsia"/>
          <w:b w:val="0"/>
          <w:bCs w:val="0"/>
          <w:color w:val="000000" w:themeColor="text1"/>
          <w:kern w:val="2"/>
          <w:sz w:val="24"/>
          <w:szCs w:val="24"/>
          <w:lang w:val="en-US" w:eastAsia="zh-CN" w:bidi="ar-SA"/>
          <w14:textFill>
            <w14:solidFill>
              <w14:schemeClr w14:val="tx1"/>
            </w14:solidFill>
          </w14:textFill>
        </w:rPr>
        <w:t>搅拌器、电热鼓风干燥箱</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等运行时产生的机械噪声。本项目高噪声设备源强在</w:t>
      </w:r>
      <w:r>
        <w:rPr>
          <w:rFonts w:hint="eastAsia" w:cs="Times New Roman"/>
          <w:b w:val="0"/>
          <w:bCs w:val="0"/>
          <w:color w:val="000000" w:themeColor="text1"/>
          <w:kern w:val="2"/>
          <w:sz w:val="24"/>
          <w:szCs w:val="24"/>
          <w:lang w:val="en-US" w:eastAsia="zh-CN" w:bidi="ar-SA"/>
          <w14:textFill>
            <w14:solidFill>
              <w14:schemeClr w14:val="tx1"/>
            </w14:solidFill>
          </w14:textFill>
        </w:rPr>
        <w:t>70dB（A）</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w:t>
      </w:r>
      <w:r>
        <w:rPr>
          <w:rFonts w:hint="eastAsia" w:cs="Times New Roman"/>
          <w:b w:val="0"/>
          <w:bCs w:val="0"/>
          <w:color w:val="000000" w:themeColor="text1"/>
          <w:kern w:val="2"/>
          <w:sz w:val="24"/>
          <w:szCs w:val="24"/>
          <w:lang w:val="en-US" w:eastAsia="zh-CN" w:bidi="ar-SA"/>
          <w14:textFill>
            <w14:solidFill>
              <w14:schemeClr w14:val="tx1"/>
            </w14:solidFill>
          </w14:textFill>
        </w:rPr>
        <w:t>85</w:t>
      </w:r>
      <w:r>
        <w:rPr>
          <w:color w:val="auto"/>
          <w:sz w:val="24"/>
        </w:rPr>
        <w:t>dB（A）</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。通过厂房隔声等减振降噪措施后，可衰减约</w:t>
      </w:r>
      <w:r>
        <w:rPr>
          <w:rFonts w:hint="eastAsia" w:cs="Times New Roman"/>
          <w:b w:val="0"/>
          <w:bCs w:val="0"/>
          <w:color w:val="000000" w:themeColor="text1"/>
          <w:kern w:val="2"/>
          <w:sz w:val="24"/>
          <w:szCs w:val="24"/>
          <w:lang w:val="en-US" w:eastAsia="zh-CN" w:bidi="ar-SA"/>
          <w14:textFill>
            <w14:solidFill>
              <w14:schemeClr w14:val="tx1"/>
            </w14:solidFill>
          </w14:textFill>
        </w:rPr>
        <w:t>2</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0~</w:t>
      </w:r>
      <w:r>
        <w:rPr>
          <w:rFonts w:hint="eastAsia" w:cs="Times New Roman"/>
          <w:b w:val="0"/>
          <w:bCs w:val="0"/>
          <w:color w:val="000000" w:themeColor="text1"/>
          <w:kern w:val="2"/>
          <w:sz w:val="24"/>
          <w:szCs w:val="24"/>
          <w:lang w:val="en-US" w:eastAsia="zh-CN" w:bidi="ar-SA"/>
          <w14:textFill>
            <w14:solidFill>
              <w14:schemeClr w14:val="tx1"/>
            </w14:solidFill>
          </w14:textFill>
        </w:rPr>
        <w:t>3</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0dB(A)。</w:t>
      </w:r>
    </w:p>
    <w:p>
      <w:pPr>
        <w:pStyle w:val="1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本项目设置一般固废暂存间</w:t>
      </w:r>
      <w:r>
        <w:rPr>
          <w:rFonts w:hint="eastAsia" w:cs="Times New Roman"/>
          <w:color w:val="000000" w:themeColor="text1"/>
          <w:sz w:val="24"/>
          <w:szCs w:val="24"/>
          <w:lang w:val="en-US" w:eastAsia="zh-CN"/>
          <w14:textFill>
            <w14:solidFill>
              <w14:schemeClr w14:val="tx1"/>
            </w14:solidFill>
          </w14:textFill>
        </w:rPr>
        <w:t>收集废包装物暂存后，定期外售；在外购电子元件过程中，检验出不合格的废弃电子元件直接退回，不在厂区内暂存；配剂废液、检验过程产生的医药废物暂存于危险废物暂存间，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委托</w:t>
      </w:r>
      <w:r>
        <w:rPr>
          <w:rFonts w:hint="eastAsia" w:cs="Times New Roman"/>
          <w:color w:val="000000" w:themeColor="text1"/>
          <w:sz w:val="24"/>
          <w:szCs w:val="24"/>
          <w:lang w:val="en-US" w:eastAsia="zh-CN"/>
          <w14:textFill>
            <w14:solidFill>
              <w14:schemeClr w14:val="tx1"/>
            </w14:solidFill>
          </w14:textFill>
        </w:rPr>
        <w:t>有资质单位</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进行处理</w:t>
      </w:r>
      <w:r>
        <w:rPr>
          <w:rFonts w:hint="eastAsia" w:eastAsia="宋体" w:cs="Times New Roman"/>
          <w:color w:val="000000" w:themeColor="text1"/>
          <w:sz w:val="24"/>
          <w:szCs w:val="24"/>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因此，本项目固体废物均可妥善处理处置，对周边环境质量影响较小。</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2"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根据《</w:t>
      </w:r>
      <w:r>
        <w:rPr>
          <w:rFonts w:hint="default" w:ascii="Times New Roman" w:hAnsi="Times New Roman" w:cs="Times New Roman"/>
          <w:color w:val="000000"/>
          <w:sz w:val="24"/>
          <w:szCs w:val="24"/>
        </w:rPr>
        <w:t>中秀科技股份有限公司年产10万件医用试剂及仪器等Ⅰ类医用品项目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竣工环境保护验收监测报告》，监测期间，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年产1亿只二类医疗器械项目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工况稳定，生产工况符合检测要求</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。监测结果表明：</w:t>
      </w:r>
    </w:p>
    <w:p>
      <w:pPr>
        <w:pStyle w:val="1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噪声</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firstLine="480" w:firstLineChars="200"/>
        <w:jc w:val="left"/>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本项目昼间噪</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声在</w:t>
      </w:r>
      <w:r>
        <w:rPr>
          <w:rFonts w:hint="eastAsia" w:cs="Times New Roman" w:eastAsiaTheme="minorEastAsia"/>
          <w:color w:val="000000" w:themeColor="text1"/>
          <w:sz w:val="24"/>
          <w:szCs w:val="24"/>
          <w:lang w:val="en-US" w:eastAsia="zh-CN"/>
          <w14:textFill>
            <w14:solidFill>
              <w14:schemeClr w14:val="tx1"/>
            </w14:solidFill>
          </w14:textFill>
        </w:rPr>
        <w:t>50-52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cs="Times New Roman" w:eastAsiaTheme="minorEastAsia"/>
          <w:color w:val="000000" w:themeColor="text1"/>
          <w:sz w:val="24"/>
          <w:szCs w:val="24"/>
          <w:lang w:val="en-US" w:eastAsia="zh-CN"/>
          <w14:textFill>
            <w14:solidFill>
              <w14:schemeClr w14:val="tx1"/>
            </w14:solidFill>
          </w14:textFill>
        </w:rPr>
        <w:t>夜间噪声在41-43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w:t>
      </w:r>
      <w:r>
        <w:rPr>
          <w:rFonts w:hint="default" w:ascii="Times New Roman" w:hAnsi="Times New Roman" w:cs="Times New Roman" w:eastAsiaTheme="minorEastAsia"/>
          <w:color w:val="auto"/>
          <w:sz w:val="24"/>
          <w:szCs w:val="24"/>
          <w:lang w:val="en-US" w:eastAsia="zh-CN"/>
        </w:rPr>
        <w:t>界环境噪声排放标准》（GB12348-2008）2类标准要求</w:t>
      </w:r>
      <w:r>
        <w:rPr>
          <w:rFonts w:hint="eastAsia" w:ascii="Times New Roman" w:hAnsi="Times New Roman" w:cs="Times New Roman" w:eastAsiaTheme="minorEastAsia"/>
          <w:color w:val="auto"/>
          <w:sz w:val="24"/>
          <w:szCs w:val="24"/>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480" w:lineRule="exact"/>
        <w:ind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本项目设置一般固废暂存间</w:t>
      </w:r>
      <w:r>
        <w:rPr>
          <w:rFonts w:hint="eastAsia" w:cs="Times New Roman"/>
          <w:color w:val="000000" w:themeColor="text1"/>
          <w:sz w:val="24"/>
          <w:szCs w:val="24"/>
          <w:lang w:val="en-US" w:eastAsia="zh-CN"/>
          <w14:textFill>
            <w14:solidFill>
              <w14:schemeClr w14:val="tx1"/>
            </w14:solidFill>
          </w14:textFill>
        </w:rPr>
        <w:t>收集废包装材料、废边角料、不合格产品、废反渗透膜、废活性炭（纯水制备）暂存后，定期外售；废UV灯管、废活性炭、废吸收液暂存于危险废物暂存间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，委托</w:t>
      </w:r>
      <w:r>
        <w:rPr>
          <w:rFonts w:hint="eastAsia" w:cs="Times New Roman"/>
          <w:color w:val="000000" w:themeColor="text1"/>
          <w:sz w:val="24"/>
          <w:szCs w:val="24"/>
          <w:lang w:val="en-US" w:eastAsia="zh-CN"/>
          <w14:textFill>
            <w14:solidFill>
              <w14:schemeClr w14:val="tx1"/>
            </w14:solidFill>
          </w14:textFill>
        </w:rPr>
        <w:t>有资质单位</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进行处理</w:t>
      </w:r>
      <w:r>
        <w:rPr>
          <w:rFonts w:hint="eastAsia" w:cs="Times New Roman"/>
          <w:color w:val="000000" w:themeColor="text1"/>
          <w:sz w:val="24"/>
          <w:szCs w:val="24"/>
          <w:lang w:val="en-US" w:eastAsia="zh-CN"/>
          <w14:textFill>
            <w14:solidFill>
              <w14:schemeClr w14:val="tx1"/>
            </w14:solidFill>
          </w14:textFill>
        </w:rPr>
        <w:t>，生活垃圾定期由环卫部门清运</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。因此，本项目固体废物均可妥善处理处置，对周边环境质量影响较小。</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pPr>
        <w:pStyle w:val="5"/>
        <w:pageBreakBefore w:val="0"/>
        <w:widowControl/>
        <w:numPr>
          <w:ilvl w:val="0"/>
          <w:numId w:val="0"/>
        </w:numPr>
        <w:kinsoku/>
        <w:wordWrap/>
        <w:overflowPunct/>
        <w:topLinePunct w:val="0"/>
        <w:autoSpaceDE/>
        <w:autoSpaceDN/>
        <w:bidi w:val="0"/>
        <w:adjustRightInd w:val="0"/>
        <w:snapToGrid w:val="0"/>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1、验收监测期间，该公司生产运行正常，生产负荷满足验收监测工况要求。</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2、由监测结果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auto"/>
          <w:sz w:val="24"/>
          <w:szCs w:val="24"/>
          <w:lang w:val="en-US" w:eastAsia="zh-CN"/>
        </w:rPr>
        <w:t>本项目昼间噪</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声在51-54dB（A）间，夜间噪声在40-43dB（A）间，满足《工业企业厂</w:t>
      </w:r>
      <w:r>
        <w:rPr>
          <w:rFonts w:hint="default" w:ascii="Times New Roman" w:hAnsi="Times New Roman" w:cs="Times New Roman" w:eastAsiaTheme="minorEastAsia"/>
          <w:color w:val="auto"/>
          <w:sz w:val="24"/>
          <w:szCs w:val="24"/>
          <w:lang w:val="en-US" w:eastAsia="zh-CN"/>
        </w:rPr>
        <w:t>界环境噪声排放标准》（GB12348-2008）2类标准要求。</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14:textFill>
            <w14:solidFill>
              <w14:schemeClr w14:val="tx1"/>
            </w14:solidFill>
          </w14:textFill>
        </w:rPr>
      </w:pPr>
      <w:r>
        <w:rPr>
          <w:rFonts w:hint="default" w:ascii="Times New Roman" w:hAnsi="Times New Roman" w:eastAsia="宋体" w:cs="Times New Roman"/>
          <w:b/>
          <w:bCs w:val="0"/>
          <w:color w:val="000000" w:themeColor="text1"/>
          <w:sz w:val="24"/>
          <w:szCs w:val="24"/>
          <w14:textFill>
            <w14:solidFill>
              <w14:schemeClr w14:val="tx1"/>
            </w14:solidFill>
          </w14:textFill>
        </w:rPr>
        <w:t>建议：</w:t>
      </w:r>
    </w:p>
    <w:p>
      <w:pPr>
        <w:pStyle w:val="1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 xml:space="preserve">1. </w:t>
      </w:r>
      <w:r>
        <w:rPr>
          <w:rFonts w:hint="default" w:ascii="Times New Roman" w:hAnsi="Times New Roman" w:eastAsia="宋体" w:cs="Times New Roman"/>
          <w:b w:val="0"/>
          <w:bCs/>
          <w:color w:val="000000" w:themeColor="text1"/>
          <w:sz w:val="24"/>
          <w:szCs w:val="24"/>
          <w14:textFill>
            <w14:solidFill>
              <w14:schemeClr w14:val="tx1"/>
            </w14:solidFill>
          </w14:textFill>
        </w:rPr>
        <w:t>对各种污染防治措施加强管理，发现问题</w:t>
      </w:r>
      <w:r>
        <w:rPr>
          <w:rFonts w:hint="default" w:ascii="Times New Roman" w:hAnsi="Times New Roman" w:eastAsia="宋体" w:cs="Times New Roman"/>
          <w:b w:val="0"/>
          <w:bCs/>
          <w:color w:val="000000" w:themeColor="text1"/>
          <w:sz w:val="24"/>
          <w:szCs w:val="24"/>
          <w:lang w:eastAsia="zh-CN"/>
          <w14:textFill>
            <w14:solidFill>
              <w14:schemeClr w14:val="tx1"/>
            </w14:solidFill>
          </w14:textFill>
        </w:rPr>
        <w:t>及</w:t>
      </w:r>
      <w:r>
        <w:rPr>
          <w:rFonts w:hint="default" w:ascii="Times New Roman" w:hAnsi="Times New Roman" w:eastAsia="宋体" w:cs="Times New Roman"/>
          <w:b w:val="0"/>
          <w:bCs/>
          <w:color w:val="000000" w:themeColor="text1"/>
          <w:sz w:val="24"/>
          <w:szCs w:val="24"/>
          <w14:textFill>
            <w14:solidFill>
              <w14:schemeClr w14:val="tx1"/>
            </w14:solidFill>
          </w14:textFill>
        </w:rPr>
        <w:t>时采取措施解决，确保污染治理设施能够长期稳定运行，做到污染物稳定达标排放。</w:t>
      </w:r>
    </w:p>
    <w:p>
      <w:pPr>
        <w:pStyle w:val="2"/>
        <w:pageBreakBefore w:val="0"/>
        <w:widowControl/>
        <w:kinsoku/>
        <w:wordWrap/>
        <w:overflowPunct/>
        <w:topLinePunct w:val="0"/>
        <w:autoSpaceDE/>
        <w:autoSpaceDN/>
        <w:bidi w:val="0"/>
        <w:spacing w:beforeLines="0" w:afterLines="0" w:line="480" w:lineRule="exact"/>
        <w:ind w:firstLine="480" w:firstLineChars="200"/>
        <w:textAlignment w:val="auto"/>
        <w:rPr>
          <w:rFonts w:hint="default" w:ascii="Times New Roman" w:hAnsi="Times New Roman" w:eastAsia="宋体" w:cs="Times New Roman"/>
          <w:b w:val="0"/>
          <w:bCs/>
          <w:color w:val="000000" w:themeColor="text1"/>
          <w:sz w:val="24"/>
          <w:szCs w:val="24"/>
          <w:lang w:eastAsia="zh-CN"/>
          <w14:textFill>
            <w14:solidFill>
              <w14:schemeClr w14:val="tx1"/>
            </w14:solidFill>
          </w14:textFill>
        </w:rPr>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2. 认真落实各项环境保护制度</w:t>
      </w:r>
      <w:r>
        <w:rPr>
          <w:rFonts w:hint="default" w:ascii="Times New Roman" w:hAnsi="Times New Roman" w:eastAsia="宋体" w:cs="Times New Roman"/>
          <w:b w:val="0"/>
          <w:bCs/>
          <w:color w:val="000000" w:themeColor="text1"/>
          <w:sz w:val="24"/>
          <w:szCs w:val="24"/>
          <w14:textFill>
            <w14:solidFill>
              <w14:schemeClr w14:val="tx1"/>
            </w14:solidFill>
          </w14:textFill>
        </w:rPr>
        <w:t>，规范环保标识</w:t>
      </w:r>
      <w:r>
        <w:rPr>
          <w:rFonts w:hint="default" w:ascii="Times New Roman" w:hAnsi="Times New Roman" w:eastAsia="宋体" w:cs="Times New Roman"/>
          <w:b w:val="0"/>
          <w:bCs/>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sz w:val="32"/>
          <w:szCs w:val="24"/>
          <w:lang w:val="en-US" w:eastAsia="zh-CN"/>
        </w:rPr>
      </w:pPr>
      <w:r>
        <w:rPr>
          <w:rFonts w:hint="default" w:ascii="Times New Roman" w:hAnsi="Times New Roman" w:eastAsia="宋体" w:cs="Times New Roman"/>
          <w:b/>
          <w:bCs/>
          <w:sz w:val="32"/>
          <w:szCs w:val="24"/>
          <w:lang w:val="en-US" w:eastAsia="zh-CN"/>
        </w:rPr>
        <w:drawing>
          <wp:anchor distT="0" distB="0" distL="114935" distR="114935" simplePos="0" relativeHeight="251715584" behindDoc="0" locked="0" layoutInCell="1" allowOverlap="1">
            <wp:simplePos x="0" y="0"/>
            <wp:positionH relativeFrom="column">
              <wp:posOffset>1907540</wp:posOffset>
            </wp:positionH>
            <wp:positionV relativeFrom="paragraph">
              <wp:posOffset>-843280</wp:posOffset>
            </wp:positionV>
            <wp:extent cx="4761230" cy="7543165"/>
            <wp:effectExtent l="0" t="1391285" r="0" b="0"/>
            <wp:wrapNone/>
            <wp:docPr id="9" name="图片 9" descr="0417318eb1432e0d69134eda21349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417318eb1432e0d69134eda21349c9"/>
                    <pic:cNvPicPr>
                      <a:picLocks noChangeAspect="1"/>
                    </pic:cNvPicPr>
                  </pic:nvPicPr>
                  <pic:blipFill>
                    <a:blip r:embed="rId28"/>
                    <a:srcRect l="10332"/>
                    <a:stretch>
                      <a:fillRect/>
                    </a:stretch>
                  </pic:blipFill>
                  <pic:spPr>
                    <a:xfrm rot="16200000">
                      <a:off x="0" y="0"/>
                      <a:ext cx="4761230" cy="7543165"/>
                    </a:xfrm>
                    <a:prstGeom prst="rect">
                      <a:avLst/>
                    </a:prstGeom>
                  </pic:spPr>
                </pic:pic>
              </a:graphicData>
            </a:graphic>
          </wp:anchor>
        </w:drawing>
      </w:r>
      <w:r>
        <w:rPr>
          <w:rFonts w:hint="default" w:ascii="Times New Roman" w:hAnsi="Times New Roman" w:eastAsia="宋体" w:cs="Times New Roman"/>
          <w:b/>
          <w:bCs/>
          <w:sz w:val="32"/>
          <w:szCs w:val="24"/>
          <w:lang w:val="en-US" w:eastAsia="zh-CN"/>
        </w:rPr>
        <w:t>附件</w:t>
      </w:r>
      <w:r>
        <w:rPr>
          <w:rFonts w:hint="eastAsia" w:cs="Times New Roman"/>
          <w:b/>
          <w:bCs/>
          <w:sz w:val="32"/>
          <w:szCs w:val="24"/>
          <w:lang w:val="en-US" w:eastAsia="zh-CN"/>
        </w:rPr>
        <w:t xml:space="preserve">5 </w:t>
      </w:r>
      <w:r>
        <w:rPr>
          <w:rFonts w:hint="default" w:ascii="Times New Roman" w:hAnsi="Times New Roman" w:eastAsia="宋体" w:cs="Times New Roman"/>
          <w:b/>
          <w:bCs/>
          <w:sz w:val="32"/>
          <w:szCs w:val="24"/>
          <w:lang w:val="en-US" w:eastAsia="zh-CN"/>
        </w:rPr>
        <w:t xml:space="preserve"> 验收</w:t>
      </w:r>
      <w:r>
        <w:rPr>
          <w:rFonts w:hint="eastAsia" w:cs="Times New Roman"/>
          <w:b/>
          <w:bCs/>
          <w:sz w:val="32"/>
          <w:szCs w:val="24"/>
          <w:lang w:val="en-US" w:eastAsia="zh-CN"/>
        </w:rPr>
        <w:t>人员签名表</w:t>
      </w:r>
    </w:p>
    <w:p>
      <w:pPr>
        <w:rPr>
          <w:rFonts w:hint="default"/>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auto"/>
    <w:pitch w:val="default"/>
    <w:sig w:usb0="00000000" w:usb1="00000000" w:usb2="00000000" w:usb3="00000000" w:csb0="00040000" w:csb1="00000000"/>
  </w:font>
  <w:font w:name="Plotter">
    <w:altName w:val="Tahoma"/>
    <w:panose1 w:val="00000000000000000000"/>
    <w:charset w:val="00"/>
    <w:family w:val="auto"/>
    <w:pitch w:val="default"/>
    <w:sig w:usb0="00000000" w:usb1="00000000" w:usb2="81609000" w:usb3="00000000" w:csb0="8163D74C" w:csb1="BFF7D17E"/>
  </w:font>
  <w:font w:name="Noto Sans CJK JP Black">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105"/>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v:shape>
          </w:pict>
        </mc:Fallback>
      </mc:AlternateContent>
    </w:r>
    <w:r>
      <w:rPr>
        <w:rFonts w:hint="eastAsia" w:ascii="宋体" w:hAnsi="宋体"/>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1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105"/>
      <w:jc w:val="right"/>
    </w:pPr>
    <w:r>
      <w:rPr>
        <w:rFonts w:hint="eastAsia" w:ascii="宋体" w:hAnsi="宋体"/>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105"/>
      <w:jc w:val="right"/>
    </w:pPr>
    <w:r>
      <w:rPr>
        <w:rFonts w:hint="eastAsia" w:ascii="宋体" w:hAnsi="宋体"/>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keepNext w:val="0"/>
      <w:keepLines w:val="0"/>
      <w:pageBreakBefore w:val="0"/>
      <w:widowControl/>
      <w:pBdr>
        <w:bottom w:val="none" w:color="auto" w:sz="0" w:space="1"/>
      </w:pBdr>
      <w:kinsoku/>
      <w:wordWrap/>
      <w:overflowPunct/>
      <w:topLinePunct w:val="0"/>
      <w:autoSpaceDE/>
      <w:autoSpaceDN/>
      <w:bidi w:val="0"/>
      <w:adjustRightInd w:val="0"/>
      <w:snapToGrid w:val="0"/>
      <w:spacing w:after="0" w:line="240" w:lineRule="auto"/>
      <w:jc w:val="center"/>
      <w:textAlignment w:val="auto"/>
      <w:outlineLvl w:val="9"/>
      <w:rPr>
        <w:rFonts w:hint="eastAsia" w:eastAsiaTheme="minorEastAsia"/>
        <w:sz w:val="21"/>
        <w:szCs w:val="21"/>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keepNext w:val="0"/>
      <w:keepLines w:val="0"/>
      <w:pageBreakBefore w:val="0"/>
      <w:widowControl/>
      <w:pBdr>
        <w:bottom w:val="none" w:color="auto" w:sz="0" w:space="1"/>
      </w:pBdr>
      <w:kinsoku/>
      <w:wordWrap/>
      <w:overflowPunct/>
      <w:topLinePunct w:val="0"/>
      <w:autoSpaceDE/>
      <w:autoSpaceDN/>
      <w:bidi w:val="0"/>
      <w:adjustRightInd w:val="0"/>
      <w:snapToGrid w:val="0"/>
      <w:spacing w:after="0" w:line="240" w:lineRule="auto"/>
      <w:jc w:val="center"/>
      <w:textAlignment w:val="auto"/>
      <w:outlineLvl w:val="9"/>
      <w:rPr>
        <w:rFonts w:hint="eastAsia" w:eastAsiaTheme="minorEastAsia"/>
        <w:sz w:val="21"/>
        <w:szCs w:val="21"/>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D2AB3F2D"/>
    <w:multiLevelType w:val="singleLevel"/>
    <w:tmpl w:val="D2AB3F2D"/>
    <w:lvl w:ilvl="0" w:tentative="0">
      <w:start w:val="1"/>
      <w:numFmt w:val="chineseCounting"/>
      <w:suff w:val="nothing"/>
      <w:lvlText w:val="%1、"/>
      <w:lvlJc w:val="left"/>
      <w:rPr>
        <w:rFonts w:hint="eastAsia"/>
      </w:rPr>
    </w:lvl>
  </w:abstractNum>
  <w:abstractNum w:abstractNumId="2">
    <w:nsid w:val="0CC7E3B3"/>
    <w:multiLevelType w:val="singleLevel"/>
    <w:tmpl w:val="0CC7E3B3"/>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3OGVlZDMzOWRiZjZmMzA0ZjA5Mzg1ZDRkNDk5ZmMifQ=="/>
  </w:docVars>
  <w:rsids>
    <w:rsidRoot w:val="00000000"/>
    <w:rsid w:val="0065769D"/>
    <w:rsid w:val="007B3AAB"/>
    <w:rsid w:val="00860ECC"/>
    <w:rsid w:val="00967C88"/>
    <w:rsid w:val="017D0BAC"/>
    <w:rsid w:val="01A7655E"/>
    <w:rsid w:val="01BD1FE9"/>
    <w:rsid w:val="01E92677"/>
    <w:rsid w:val="02D20D60"/>
    <w:rsid w:val="0374225C"/>
    <w:rsid w:val="03F46567"/>
    <w:rsid w:val="041624DB"/>
    <w:rsid w:val="0416571E"/>
    <w:rsid w:val="04B619E4"/>
    <w:rsid w:val="04DE629D"/>
    <w:rsid w:val="052D4E19"/>
    <w:rsid w:val="053417DF"/>
    <w:rsid w:val="05FF054E"/>
    <w:rsid w:val="06242152"/>
    <w:rsid w:val="06346E44"/>
    <w:rsid w:val="066757E0"/>
    <w:rsid w:val="068417D2"/>
    <w:rsid w:val="06B62767"/>
    <w:rsid w:val="073044D1"/>
    <w:rsid w:val="07733BE5"/>
    <w:rsid w:val="07994233"/>
    <w:rsid w:val="07FB77DE"/>
    <w:rsid w:val="08333C9F"/>
    <w:rsid w:val="084F5534"/>
    <w:rsid w:val="08691AC5"/>
    <w:rsid w:val="08B96383"/>
    <w:rsid w:val="0A686995"/>
    <w:rsid w:val="0AD8332F"/>
    <w:rsid w:val="0AE07F3E"/>
    <w:rsid w:val="0AE54CD1"/>
    <w:rsid w:val="0B2C6E72"/>
    <w:rsid w:val="0B387E93"/>
    <w:rsid w:val="0B3F197D"/>
    <w:rsid w:val="0BA90909"/>
    <w:rsid w:val="0BDE5BB4"/>
    <w:rsid w:val="0C844276"/>
    <w:rsid w:val="0D15350E"/>
    <w:rsid w:val="0D7A48C8"/>
    <w:rsid w:val="0D7D2F82"/>
    <w:rsid w:val="0DFC1FBF"/>
    <w:rsid w:val="0E6B2A97"/>
    <w:rsid w:val="0EEB7544"/>
    <w:rsid w:val="0FB72DDA"/>
    <w:rsid w:val="0FF10DE9"/>
    <w:rsid w:val="107E5F36"/>
    <w:rsid w:val="10A10B84"/>
    <w:rsid w:val="11212656"/>
    <w:rsid w:val="113D3B56"/>
    <w:rsid w:val="11F441AE"/>
    <w:rsid w:val="122B5C28"/>
    <w:rsid w:val="12590EE9"/>
    <w:rsid w:val="12693061"/>
    <w:rsid w:val="126E7E9B"/>
    <w:rsid w:val="130D3755"/>
    <w:rsid w:val="14423785"/>
    <w:rsid w:val="14C25E34"/>
    <w:rsid w:val="14C52F73"/>
    <w:rsid w:val="14CE2346"/>
    <w:rsid w:val="15032607"/>
    <w:rsid w:val="150617E2"/>
    <w:rsid w:val="158549C1"/>
    <w:rsid w:val="15926400"/>
    <w:rsid w:val="168A195D"/>
    <w:rsid w:val="168B6CD9"/>
    <w:rsid w:val="16961D52"/>
    <w:rsid w:val="172C49E3"/>
    <w:rsid w:val="17622600"/>
    <w:rsid w:val="17F3761E"/>
    <w:rsid w:val="18125942"/>
    <w:rsid w:val="18CE1A16"/>
    <w:rsid w:val="193A0160"/>
    <w:rsid w:val="1969357D"/>
    <w:rsid w:val="1A2B629C"/>
    <w:rsid w:val="1A2F15B3"/>
    <w:rsid w:val="1AFD1755"/>
    <w:rsid w:val="1B200816"/>
    <w:rsid w:val="1B5D76DC"/>
    <w:rsid w:val="1C114472"/>
    <w:rsid w:val="1C224902"/>
    <w:rsid w:val="1D3C373F"/>
    <w:rsid w:val="1D5D50D3"/>
    <w:rsid w:val="1E0176BB"/>
    <w:rsid w:val="1E090D37"/>
    <w:rsid w:val="1E366490"/>
    <w:rsid w:val="1E39399B"/>
    <w:rsid w:val="1E655A44"/>
    <w:rsid w:val="1F105DA0"/>
    <w:rsid w:val="1FC701AB"/>
    <w:rsid w:val="207A4B81"/>
    <w:rsid w:val="207C6BBA"/>
    <w:rsid w:val="20AC052A"/>
    <w:rsid w:val="210522FE"/>
    <w:rsid w:val="21105C3A"/>
    <w:rsid w:val="212C36E0"/>
    <w:rsid w:val="21C740FB"/>
    <w:rsid w:val="223D59DE"/>
    <w:rsid w:val="22EF57EC"/>
    <w:rsid w:val="23825000"/>
    <w:rsid w:val="238C0BAD"/>
    <w:rsid w:val="23B90BE1"/>
    <w:rsid w:val="24702A4D"/>
    <w:rsid w:val="24B05DC6"/>
    <w:rsid w:val="24E969A8"/>
    <w:rsid w:val="257141CA"/>
    <w:rsid w:val="2578124D"/>
    <w:rsid w:val="25F90EFB"/>
    <w:rsid w:val="260C4038"/>
    <w:rsid w:val="261C5095"/>
    <w:rsid w:val="26316E73"/>
    <w:rsid w:val="269F549E"/>
    <w:rsid w:val="26E31BFB"/>
    <w:rsid w:val="26E71568"/>
    <w:rsid w:val="2867768D"/>
    <w:rsid w:val="286C7349"/>
    <w:rsid w:val="28E74E68"/>
    <w:rsid w:val="2A3107C9"/>
    <w:rsid w:val="2A527567"/>
    <w:rsid w:val="2AAA1004"/>
    <w:rsid w:val="2B2A3B60"/>
    <w:rsid w:val="2B364C56"/>
    <w:rsid w:val="2B4601C8"/>
    <w:rsid w:val="2B6F254B"/>
    <w:rsid w:val="2BB1430A"/>
    <w:rsid w:val="2C5C0279"/>
    <w:rsid w:val="2C615D7F"/>
    <w:rsid w:val="2C7F48C7"/>
    <w:rsid w:val="2CAB4D0B"/>
    <w:rsid w:val="2CE87D29"/>
    <w:rsid w:val="2D3A17CD"/>
    <w:rsid w:val="2D823B26"/>
    <w:rsid w:val="2D916C28"/>
    <w:rsid w:val="2DC75930"/>
    <w:rsid w:val="2E3D2B6F"/>
    <w:rsid w:val="2EAB0724"/>
    <w:rsid w:val="2EFF086E"/>
    <w:rsid w:val="2F186DC6"/>
    <w:rsid w:val="2F416820"/>
    <w:rsid w:val="2FE25B75"/>
    <w:rsid w:val="303C125A"/>
    <w:rsid w:val="310E33C3"/>
    <w:rsid w:val="314764CF"/>
    <w:rsid w:val="31573B11"/>
    <w:rsid w:val="318C07CB"/>
    <w:rsid w:val="318E778D"/>
    <w:rsid w:val="31B86684"/>
    <w:rsid w:val="321171A8"/>
    <w:rsid w:val="32E6508F"/>
    <w:rsid w:val="33E4796F"/>
    <w:rsid w:val="33E81F59"/>
    <w:rsid w:val="344909EC"/>
    <w:rsid w:val="34723C7D"/>
    <w:rsid w:val="34F401AF"/>
    <w:rsid w:val="35550342"/>
    <w:rsid w:val="357E50F5"/>
    <w:rsid w:val="368B683B"/>
    <w:rsid w:val="36C872AD"/>
    <w:rsid w:val="373F01B5"/>
    <w:rsid w:val="37666814"/>
    <w:rsid w:val="37A27A6F"/>
    <w:rsid w:val="37D20D59"/>
    <w:rsid w:val="37E16B3D"/>
    <w:rsid w:val="37F66FEB"/>
    <w:rsid w:val="385E5903"/>
    <w:rsid w:val="388C0A03"/>
    <w:rsid w:val="38AC3AFC"/>
    <w:rsid w:val="39533054"/>
    <w:rsid w:val="39FE5462"/>
    <w:rsid w:val="3B565455"/>
    <w:rsid w:val="3B7A01B1"/>
    <w:rsid w:val="3C083681"/>
    <w:rsid w:val="3C2320A3"/>
    <w:rsid w:val="3C5C32AD"/>
    <w:rsid w:val="3C6134CC"/>
    <w:rsid w:val="3D88605F"/>
    <w:rsid w:val="3DD71F21"/>
    <w:rsid w:val="3DD825FB"/>
    <w:rsid w:val="3E2774AD"/>
    <w:rsid w:val="3E427344"/>
    <w:rsid w:val="3E6327CC"/>
    <w:rsid w:val="3F245E78"/>
    <w:rsid w:val="3F3324CA"/>
    <w:rsid w:val="3FE4292F"/>
    <w:rsid w:val="40CD1583"/>
    <w:rsid w:val="40DC3532"/>
    <w:rsid w:val="41290FD7"/>
    <w:rsid w:val="419E2DD8"/>
    <w:rsid w:val="41D06DB8"/>
    <w:rsid w:val="42316D5B"/>
    <w:rsid w:val="425B0387"/>
    <w:rsid w:val="426C7E01"/>
    <w:rsid w:val="44300FC9"/>
    <w:rsid w:val="449E0D61"/>
    <w:rsid w:val="45140A56"/>
    <w:rsid w:val="45DB1148"/>
    <w:rsid w:val="45F62EA6"/>
    <w:rsid w:val="46185781"/>
    <w:rsid w:val="463911B0"/>
    <w:rsid w:val="46AE38AF"/>
    <w:rsid w:val="46E00199"/>
    <w:rsid w:val="47082C0B"/>
    <w:rsid w:val="4721277A"/>
    <w:rsid w:val="474506E5"/>
    <w:rsid w:val="478D152F"/>
    <w:rsid w:val="47C7152C"/>
    <w:rsid w:val="47D4390E"/>
    <w:rsid w:val="47F00428"/>
    <w:rsid w:val="483A7FE5"/>
    <w:rsid w:val="484D3833"/>
    <w:rsid w:val="488B67B8"/>
    <w:rsid w:val="491728E1"/>
    <w:rsid w:val="49420367"/>
    <w:rsid w:val="49D94642"/>
    <w:rsid w:val="49F35FF2"/>
    <w:rsid w:val="4A34721A"/>
    <w:rsid w:val="4A7F537F"/>
    <w:rsid w:val="4A966052"/>
    <w:rsid w:val="4AA363BD"/>
    <w:rsid w:val="4AF35C9A"/>
    <w:rsid w:val="4B74558A"/>
    <w:rsid w:val="4B820B56"/>
    <w:rsid w:val="4B8C589D"/>
    <w:rsid w:val="4BA73AFE"/>
    <w:rsid w:val="4BE53FF2"/>
    <w:rsid w:val="4C0C42AF"/>
    <w:rsid w:val="4C736794"/>
    <w:rsid w:val="4C9B1639"/>
    <w:rsid w:val="4CC36F57"/>
    <w:rsid w:val="4CDF2427"/>
    <w:rsid w:val="4DA104DB"/>
    <w:rsid w:val="4DAD2AFE"/>
    <w:rsid w:val="4DD00ECD"/>
    <w:rsid w:val="4F09555C"/>
    <w:rsid w:val="4F560116"/>
    <w:rsid w:val="4F722C00"/>
    <w:rsid w:val="4F7B773E"/>
    <w:rsid w:val="4F8625FD"/>
    <w:rsid w:val="4F872750"/>
    <w:rsid w:val="505E2FB2"/>
    <w:rsid w:val="50964276"/>
    <w:rsid w:val="50F14E29"/>
    <w:rsid w:val="514B3B20"/>
    <w:rsid w:val="517B13DE"/>
    <w:rsid w:val="517F243F"/>
    <w:rsid w:val="519A0F63"/>
    <w:rsid w:val="51CC035C"/>
    <w:rsid w:val="526D448B"/>
    <w:rsid w:val="52A171D8"/>
    <w:rsid w:val="53187245"/>
    <w:rsid w:val="533769FC"/>
    <w:rsid w:val="53EB3091"/>
    <w:rsid w:val="54007D2C"/>
    <w:rsid w:val="54590366"/>
    <w:rsid w:val="546D3671"/>
    <w:rsid w:val="54BA4BEB"/>
    <w:rsid w:val="54E225F3"/>
    <w:rsid w:val="55C22B69"/>
    <w:rsid w:val="562E7140"/>
    <w:rsid w:val="564B1B22"/>
    <w:rsid w:val="56557D0C"/>
    <w:rsid w:val="57007AD1"/>
    <w:rsid w:val="578D497D"/>
    <w:rsid w:val="57CA0B05"/>
    <w:rsid w:val="57F05D1F"/>
    <w:rsid w:val="57F93497"/>
    <w:rsid w:val="59A8766B"/>
    <w:rsid w:val="5A5F2DAA"/>
    <w:rsid w:val="5B7A6EBE"/>
    <w:rsid w:val="5B8C3679"/>
    <w:rsid w:val="5BA641A6"/>
    <w:rsid w:val="5BAC7D6B"/>
    <w:rsid w:val="5C690BD0"/>
    <w:rsid w:val="5CC93909"/>
    <w:rsid w:val="5CEE09AC"/>
    <w:rsid w:val="5D1815DC"/>
    <w:rsid w:val="5D3C7348"/>
    <w:rsid w:val="5DF2451C"/>
    <w:rsid w:val="5E2748CA"/>
    <w:rsid w:val="5E3122B8"/>
    <w:rsid w:val="5E4451F4"/>
    <w:rsid w:val="5E4D1316"/>
    <w:rsid w:val="5EA203B0"/>
    <w:rsid w:val="5F386085"/>
    <w:rsid w:val="5F8C41E4"/>
    <w:rsid w:val="5FBD2937"/>
    <w:rsid w:val="600B0539"/>
    <w:rsid w:val="60267D0E"/>
    <w:rsid w:val="60F530D7"/>
    <w:rsid w:val="611C59D6"/>
    <w:rsid w:val="61470BE8"/>
    <w:rsid w:val="61B51018"/>
    <w:rsid w:val="623E4294"/>
    <w:rsid w:val="624423E2"/>
    <w:rsid w:val="62530035"/>
    <w:rsid w:val="629076B7"/>
    <w:rsid w:val="62AA3B30"/>
    <w:rsid w:val="62D822F7"/>
    <w:rsid w:val="63576309"/>
    <w:rsid w:val="63E5253E"/>
    <w:rsid w:val="64C5218C"/>
    <w:rsid w:val="64D7598B"/>
    <w:rsid w:val="64E277BE"/>
    <w:rsid w:val="651F08DD"/>
    <w:rsid w:val="65B65E2C"/>
    <w:rsid w:val="65F95DD7"/>
    <w:rsid w:val="668239BE"/>
    <w:rsid w:val="66BD27F4"/>
    <w:rsid w:val="67204D6A"/>
    <w:rsid w:val="678D0BBF"/>
    <w:rsid w:val="68810274"/>
    <w:rsid w:val="689C7725"/>
    <w:rsid w:val="69F543F0"/>
    <w:rsid w:val="6AA83360"/>
    <w:rsid w:val="6AAD7B2A"/>
    <w:rsid w:val="6B1804AF"/>
    <w:rsid w:val="6B470804"/>
    <w:rsid w:val="6B881C0C"/>
    <w:rsid w:val="6B8A0F6A"/>
    <w:rsid w:val="6BCC1CB7"/>
    <w:rsid w:val="6C175164"/>
    <w:rsid w:val="6C3734DB"/>
    <w:rsid w:val="6C512A9B"/>
    <w:rsid w:val="6C6F076F"/>
    <w:rsid w:val="6C7E05D2"/>
    <w:rsid w:val="6C982186"/>
    <w:rsid w:val="6D2306E0"/>
    <w:rsid w:val="6DB72020"/>
    <w:rsid w:val="6DC62104"/>
    <w:rsid w:val="6DC67F09"/>
    <w:rsid w:val="6E421715"/>
    <w:rsid w:val="6EC60E34"/>
    <w:rsid w:val="6F6C76C0"/>
    <w:rsid w:val="6FFF385A"/>
    <w:rsid w:val="703B5442"/>
    <w:rsid w:val="70B17787"/>
    <w:rsid w:val="70B50430"/>
    <w:rsid w:val="71C20045"/>
    <w:rsid w:val="726D7504"/>
    <w:rsid w:val="728A0A3D"/>
    <w:rsid w:val="72985B0B"/>
    <w:rsid w:val="72E526DB"/>
    <w:rsid w:val="72F203D6"/>
    <w:rsid w:val="73276AC7"/>
    <w:rsid w:val="743F3E8B"/>
    <w:rsid w:val="75502792"/>
    <w:rsid w:val="75591809"/>
    <w:rsid w:val="755A26A6"/>
    <w:rsid w:val="755D6773"/>
    <w:rsid w:val="757E1F4F"/>
    <w:rsid w:val="75BF06F9"/>
    <w:rsid w:val="76525A34"/>
    <w:rsid w:val="76C318FA"/>
    <w:rsid w:val="77515A99"/>
    <w:rsid w:val="77A1156C"/>
    <w:rsid w:val="77B2490E"/>
    <w:rsid w:val="7891038C"/>
    <w:rsid w:val="78F85DA4"/>
    <w:rsid w:val="792B0A89"/>
    <w:rsid w:val="79755A64"/>
    <w:rsid w:val="79A6533C"/>
    <w:rsid w:val="79E254FC"/>
    <w:rsid w:val="7A575CA4"/>
    <w:rsid w:val="7A8F102C"/>
    <w:rsid w:val="7AD551A5"/>
    <w:rsid w:val="7B072091"/>
    <w:rsid w:val="7B581016"/>
    <w:rsid w:val="7B727085"/>
    <w:rsid w:val="7BEA2637"/>
    <w:rsid w:val="7BFF3704"/>
    <w:rsid w:val="7C144C86"/>
    <w:rsid w:val="7C1B55EF"/>
    <w:rsid w:val="7C554906"/>
    <w:rsid w:val="7C9454D1"/>
    <w:rsid w:val="7CBE2A20"/>
    <w:rsid w:val="7CE923D2"/>
    <w:rsid w:val="7D53007E"/>
    <w:rsid w:val="7D8F75CB"/>
    <w:rsid w:val="7DBE7932"/>
    <w:rsid w:val="7DF526B1"/>
    <w:rsid w:val="7E4A21C6"/>
    <w:rsid w:val="7EAD31A8"/>
    <w:rsid w:val="7EAE0638"/>
    <w:rsid w:val="7EC25BDB"/>
    <w:rsid w:val="7EF31644"/>
    <w:rsid w:val="7F1C263C"/>
    <w:rsid w:val="7FF072A8"/>
    <w:rsid w:val="7FF07B66"/>
    <w:rsid w:val="7FF70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afterLines="0"/>
    </w:pPr>
    <w:rPr>
      <w:rFonts w:ascii="Times New Roman" w:hAnsi="Times New Roman" w:eastAsia="宋体" w:cs="Times New Roman"/>
      <w:sz w:val="24"/>
      <w:szCs w:val="22"/>
      <w:lang w:val="en-US" w:eastAsia="zh-CN" w:bidi="ar-SA"/>
    </w:rPr>
  </w:style>
  <w:style w:type="paragraph" w:styleId="2">
    <w:name w:val="heading 1"/>
    <w:basedOn w:val="1"/>
    <w:next w:val="1"/>
    <w:link w:val="37"/>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2"/>
    <w:basedOn w:val="1"/>
    <w:next w:val="1"/>
    <w:unhideWhenUsed/>
    <w:qFormat/>
    <w:uiPriority w:val="0"/>
    <w:pPr>
      <w:keepNext/>
      <w:keepLines/>
      <w:snapToGrid w:val="0"/>
      <w:spacing w:before="50" w:beforeLines="50" w:beforeAutospacing="0" w:after="50" w:afterLines="50" w:afterAutospacing="0" w:line="360" w:lineRule="auto"/>
      <w:jc w:val="left"/>
      <w:outlineLvl w:val="1"/>
    </w:pPr>
    <w:rPr>
      <w:rFonts w:ascii="Times New Roman" w:hAnsi="Times New Roman" w:eastAsia="宋体"/>
      <w:b/>
      <w:sz w:val="28"/>
    </w:rPr>
  </w:style>
  <w:style w:type="paragraph" w:styleId="4">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5">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6">
    <w:name w:val="Note Heading"/>
    <w:basedOn w:val="1"/>
    <w:next w:val="1"/>
    <w:autoRedefine/>
    <w:qFormat/>
    <w:uiPriority w:val="0"/>
    <w:pPr>
      <w:jc w:val="center"/>
    </w:pPr>
  </w:style>
  <w:style w:type="paragraph" w:styleId="7">
    <w:name w:val="Normal Indent"/>
    <w:basedOn w:val="1"/>
    <w:next w:val="1"/>
    <w:autoRedefine/>
    <w:qFormat/>
    <w:uiPriority w:val="0"/>
    <w:rPr>
      <w:kern w:val="2"/>
      <w:sz w:val="28"/>
    </w:rPr>
  </w:style>
  <w:style w:type="paragraph" w:styleId="8">
    <w:name w:val="caption"/>
    <w:basedOn w:val="1"/>
    <w:next w:val="1"/>
    <w:autoRedefine/>
    <w:unhideWhenUsed/>
    <w:qFormat/>
    <w:uiPriority w:val="0"/>
    <w:rPr>
      <w:rFonts w:ascii="Arial" w:hAnsi="Arial" w:eastAsia="黑体"/>
      <w:sz w:val="20"/>
    </w:rPr>
  </w:style>
  <w:style w:type="paragraph" w:styleId="9">
    <w:name w:val="annotation text"/>
    <w:basedOn w:val="1"/>
    <w:autoRedefine/>
    <w:qFormat/>
    <w:uiPriority w:val="0"/>
    <w:pPr>
      <w:jc w:val="left"/>
    </w:pPr>
  </w:style>
  <w:style w:type="paragraph" w:styleId="10">
    <w:name w:val="Body Text"/>
    <w:basedOn w:val="1"/>
    <w:autoRedefine/>
    <w:qFormat/>
    <w:uiPriority w:val="0"/>
    <w:pPr>
      <w:spacing w:line="480" w:lineRule="auto"/>
    </w:pPr>
    <w:rPr>
      <w:b/>
      <w:bCs/>
      <w:sz w:val="24"/>
    </w:rPr>
  </w:style>
  <w:style w:type="paragraph" w:styleId="11">
    <w:name w:val="Body Text Indent"/>
    <w:basedOn w:val="1"/>
    <w:next w:val="10"/>
    <w:autoRedefine/>
    <w:qFormat/>
    <w:uiPriority w:val="0"/>
    <w:pPr>
      <w:spacing w:line="360" w:lineRule="auto"/>
      <w:ind w:firstLine="480" w:firstLineChars="200"/>
    </w:pPr>
    <w:rPr>
      <w:sz w:val="24"/>
    </w:rPr>
  </w:style>
  <w:style w:type="paragraph" w:styleId="12">
    <w:name w:val="Block Text"/>
    <w:basedOn w:val="1"/>
    <w:autoRedefine/>
    <w:qFormat/>
    <w:uiPriority w:val="0"/>
    <w:pPr>
      <w:snapToGrid w:val="0"/>
      <w:spacing w:line="408" w:lineRule="auto"/>
      <w:ind w:left="-113" w:right="-510" w:firstLine="510"/>
    </w:pPr>
    <w:rPr>
      <w:sz w:val="24"/>
      <w:szCs w:val="20"/>
    </w:rPr>
  </w:style>
  <w:style w:type="paragraph" w:styleId="13">
    <w:name w:val="Plain Text"/>
    <w:basedOn w:val="1"/>
    <w:autoRedefine/>
    <w:qFormat/>
    <w:uiPriority w:val="0"/>
    <w:rPr>
      <w:rFonts w:ascii="宋体" w:hAnsi="Courier New"/>
      <w:sz w:val="21"/>
    </w:rPr>
  </w:style>
  <w:style w:type="paragraph" w:styleId="14">
    <w:name w:val="footer"/>
    <w:basedOn w:val="1"/>
    <w:autoRedefine/>
    <w:qFormat/>
    <w:uiPriority w:val="0"/>
    <w:pPr>
      <w:tabs>
        <w:tab w:val="center" w:pos="4153"/>
        <w:tab w:val="right" w:pos="8306"/>
      </w:tabs>
    </w:pPr>
    <w:rPr>
      <w:rFonts w:ascii="Tahoma" w:hAnsi="Tahoma"/>
      <w:sz w:val="18"/>
      <w:szCs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7">
    <w:name w:val="Body Text First Indent 2"/>
    <w:basedOn w:val="1"/>
    <w:next w:val="1"/>
    <w:autoRedefine/>
    <w:qFormat/>
    <w:uiPriority w:val="0"/>
    <w:pPr>
      <w:spacing w:after="120"/>
      <w:ind w:left="420" w:leftChars="200" w:firstLine="420"/>
    </w:pPr>
    <w:rPr>
      <w:rFonts w:ascii="Times New Roman" w:hAnsi="Times New Roman" w:eastAsia="宋体"/>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character" w:styleId="22">
    <w:name w:val="page number"/>
    <w:basedOn w:val="20"/>
    <w:autoRedefine/>
    <w:qFormat/>
    <w:uiPriority w:val="0"/>
  </w:style>
  <w:style w:type="character" w:styleId="23">
    <w:name w:val="Hyperlink"/>
    <w:basedOn w:val="20"/>
    <w:autoRedefine/>
    <w:qFormat/>
    <w:uiPriority w:val="0"/>
    <w:rPr>
      <w:color w:val="0000FF"/>
      <w:u w:val="single"/>
    </w:rPr>
  </w:style>
  <w:style w:type="paragraph" w:customStyle="1" w:styleId="24">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样式35"/>
    <w:basedOn w:val="1"/>
    <w:next w:val="1"/>
    <w:autoRedefine/>
    <w:qFormat/>
    <w:uiPriority w:val="0"/>
    <w:pPr>
      <w:spacing w:line="312" w:lineRule="auto"/>
      <w:ind w:firstLine="567"/>
    </w:pPr>
    <w:rPr>
      <w:rFonts w:ascii="宋体"/>
      <w:sz w:val="28"/>
    </w:rPr>
  </w:style>
  <w:style w:type="paragraph" w:customStyle="1" w:styleId="26">
    <w:name w:val="0正文"/>
    <w:autoRedefine/>
    <w:qFormat/>
    <w:uiPriority w:val="99"/>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27">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8">
    <w:name w:val="page number"/>
    <w:basedOn w:val="20"/>
    <w:autoRedefine/>
    <w:qFormat/>
    <w:uiPriority w:val="0"/>
  </w:style>
  <w:style w:type="paragraph" w:customStyle="1" w:styleId="29">
    <w:name w:val="封面 下内容"/>
    <w:basedOn w:val="1"/>
    <w:autoRedefine/>
    <w:qFormat/>
    <w:uiPriority w:val="0"/>
    <w:pPr>
      <w:spacing w:line="240" w:lineRule="auto"/>
      <w:ind w:firstLine="0" w:firstLineChars="0"/>
      <w:jc w:val="right"/>
    </w:pPr>
    <w:rPr>
      <w:sz w:val="28"/>
    </w:rPr>
  </w:style>
  <w:style w:type="paragraph" w:customStyle="1" w:styleId="30">
    <w:name w:val="Table Paragraph"/>
    <w:basedOn w:val="1"/>
    <w:autoRedefine/>
    <w:qFormat/>
    <w:uiPriority w:val="1"/>
    <w:pPr>
      <w:jc w:val="center"/>
    </w:pPr>
    <w:rPr>
      <w:rFonts w:ascii="宋体" w:hAnsi="宋体" w:eastAsia="宋体" w:cs="宋体"/>
      <w:lang w:val="zh-CN" w:eastAsia="zh-CN" w:bidi="zh-CN"/>
    </w:rPr>
  </w:style>
  <w:style w:type="paragraph" w:customStyle="1" w:styleId="31">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32">
    <w:name w:val="报告表正文"/>
    <w:basedOn w:val="1"/>
    <w:autoRedefine/>
    <w:qFormat/>
    <w:uiPriority w:val="0"/>
    <w:pPr>
      <w:spacing w:line="360" w:lineRule="auto"/>
      <w:ind w:firstLine="200" w:firstLineChars="200"/>
    </w:pPr>
    <w:rPr>
      <w:rFonts w:eastAsia="楷体_GB2312"/>
      <w:sz w:val="24"/>
      <w:szCs w:val="24"/>
    </w:rPr>
  </w:style>
  <w:style w:type="paragraph" w:customStyle="1" w:styleId="33">
    <w:name w:val="表内格式"/>
    <w:basedOn w:val="1"/>
    <w:autoRedefine/>
    <w:qFormat/>
    <w:uiPriority w:val="0"/>
    <w:pPr>
      <w:spacing w:line="240" w:lineRule="exact"/>
      <w:jc w:val="center"/>
    </w:pPr>
    <w:rPr>
      <w:rFonts w:ascii="宋体" w:hAnsi="宋体"/>
      <w:sz w:val="21"/>
    </w:rPr>
  </w:style>
  <w:style w:type="paragraph" w:customStyle="1" w:styleId="34">
    <w:name w:val="0"/>
    <w:basedOn w:val="1"/>
    <w:autoRedefine/>
    <w:qFormat/>
    <w:uiPriority w:val="0"/>
    <w:pPr>
      <w:widowControl/>
      <w:snapToGrid w:val="0"/>
      <w:jc w:val="left"/>
    </w:pPr>
    <w:rPr>
      <w:kern w:val="0"/>
      <w:sz w:val="28"/>
      <w:szCs w:val="20"/>
    </w:rPr>
  </w:style>
  <w:style w:type="paragraph" w:customStyle="1" w:styleId="35">
    <w:name w:val="表格文字（xie）"/>
    <w:autoRedefine/>
    <w:qFormat/>
    <w:uiPriority w:val="0"/>
    <w:pPr>
      <w:snapToGrid w:val="0"/>
      <w:jc w:val="center"/>
    </w:pPr>
    <w:rPr>
      <w:rFonts w:ascii="Times New Roman" w:hAnsi="Times New Roman" w:eastAsia="宋体" w:cs="宋体"/>
      <w:sz w:val="21"/>
      <w:szCs w:val="24"/>
      <w:lang w:val="en-US" w:eastAsia="zh-CN" w:bidi="ar-SA"/>
    </w:rPr>
  </w:style>
  <w:style w:type="paragraph" w:customStyle="1" w:styleId="36">
    <w:name w:val="三同时样式"/>
    <w:basedOn w:val="1"/>
    <w:autoRedefine/>
    <w:qFormat/>
    <w:uiPriority w:val="0"/>
    <w:pPr>
      <w:spacing w:line="240" w:lineRule="auto"/>
      <w:ind w:firstLine="0" w:firstLineChars="0"/>
      <w:jc w:val="center"/>
    </w:pPr>
    <w:rPr>
      <w:b/>
      <w:sz w:val="18"/>
      <w:szCs w:val="18"/>
    </w:rPr>
  </w:style>
  <w:style w:type="character" w:customStyle="1" w:styleId="37">
    <w:name w:val="标题 1 Char"/>
    <w:link w:val="2"/>
    <w:autoRedefine/>
    <w:qFormat/>
    <w:uiPriority w:val="0"/>
    <w:rPr>
      <w:b/>
      <w:kern w:val="44"/>
      <w:sz w:val="28"/>
    </w:rPr>
  </w:style>
  <w:style w:type="paragraph" w:customStyle="1" w:styleId="38">
    <w:name w:val="表格"/>
    <w:basedOn w:val="1"/>
    <w:autoRedefine/>
    <w:qFormat/>
    <w:uiPriority w:val="0"/>
    <w:pPr>
      <w:keepNext/>
      <w:adjustRightInd w:val="0"/>
      <w:spacing w:line="312" w:lineRule="atLeast"/>
      <w:jc w:val="center"/>
      <w:textAlignment w:val="baseline"/>
    </w:pPr>
    <w:rPr>
      <w:kern w:val="0"/>
    </w:rPr>
  </w:style>
  <w:style w:type="paragraph" w:customStyle="1" w:styleId="39">
    <w:name w:val="样式1"/>
    <w:basedOn w:val="15"/>
    <w:autoRedefine/>
    <w:qFormat/>
    <w:uiPriority w:val="0"/>
    <w:pPr>
      <w:pBdr>
        <w:top w:val="none" w:color="auto" w:sz="0" w:space="0"/>
        <w:left w:val="none" w:color="auto" w:sz="0" w:space="0"/>
        <w:bottom w:val="single" w:color="auto" w:sz="4" w:space="1"/>
        <w:right w:val="none" w:color="auto" w:sz="0" w:space="0"/>
      </w:pBdr>
      <w:wordWrap w:val="0"/>
      <w:ind w:right="360"/>
    </w:pPr>
  </w:style>
  <w:style w:type="paragraph" w:customStyle="1" w:styleId="40">
    <w:name w:val="p0"/>
    <w:basedOn w:val="1"/>
    <w:autoRedefine/>
    <w:qFormat/>
    <w:uiPriority w:val="0"/>
    <w:pPr>
      <w:widowControl/>
    </w:pPr>
    <w:rPr>
      <w:rFonts w:hint="eastAsia"/>
    </w:rPr>
  </w:style>
  <w:style w:type="character" w:customStyle="1" w:styleId="41">
    <w:name w:val="样式 小四"/>
    <w:autoRedefine/>
    <w:qFormat/>
    <w:uiPriority w:val="0"/>
    <w:rPr>
      <w:rFonts w:ascii="Plotter" w:hAnsi="Plotter" w:eastAsia="Courier New"/>
      <w:sz w:val="24"/>
    </w:rPr>
  </w:style>
  <w:style w:type="character" w:customStyle="1" w:styleId="42">
    <w:name w:val="报告表正文 Char1"/>
    <w:autoRedefine/>
    <w:qFormat/>
    <w:uiPriority w:val="0"/>
    <w:rPr>
      <w:rFonts w:eastAsia="楷体_GB2312"/>
      <w:kern w:val="2"/>
      <w:sz w:val="24"/>
      <w:szCs w:val="24"/>
      <w:lang w:val="en-US" w:eastAsia="zh-CN" w:bidi="ar-SA"/>
    </w:rPr>
  </w:style>
  <w:style w:type="paragraph" w:customStyle="1" w:styleId="43">
    <w:name w:val="表中文字1"/>
    <w:autoRedefine/>
    <w:qFormat/>
    <w:uiPriority w:val="0"/>
    <w:pPr>
      <w:widowControl w:val="0"/>
      <w:jc w:val="center"/>
    </w:pPr>
    <w:rPr>
      <w:rFonts w:ascii="Calibri" w:hAnsi="Calibri" w:eastAsia="宋体" w:cs="Times New Roman"/>
      <w:bCs/>
      <w:kern w:val="2"/>
      <w:sz w:val="21"/>
      <w:szCs w:val="22"/>
      <w:lang w:val="en-US" w:eastAsia="zh-CN" w:bidi="ar-SA"/>
    </w:rPr>
  </w:style>
  <w:style w:type="character" w:customStyle="1" w:styleId="44">
    <w:name w:val="font21"/>
    <w:basedOn w:val="20"/>
    <w:autoRedefine/>
    <w:qFormat/>
    <w:uiPriority w:val="0"/>
    <w:rPr>
      <w:rFonts w:hint="eastAsia" w:ascii="宋体" w:hAnsi="宋体" w:eastAsia="宋体" w:cs="宋体"/>
      <w:color w:val="000000"/>
      <w:sz w:val="24"/>
      <w:szCs w:val="24"/>
      <w:u w:val="none"/>
    </w:rPr>
  </w:style>
  <w:style w:type="paragraph" w:customStyle="1" w:styleId="45">
    <w:name w:val="List Paragraph"/>
    <w:basedOn w:val="1"/>
    <w:autoRedefine/>
    <w:qFormat/>
    <w:uiPriority w:val="99"/>
    <w:pPr>
      <w:ind w:firstLine="420" w:firstLineChars="200"/>
    </w:pPr>
  </w:style>
  <w:style w:type="paragraph" w:customStyle="1" w:styleId="46">
    <w:name w:val="表格文字"/>
    <w:basedOn w:val="1"/>
    <w:autoRedefine/>
    <w:qFormat/>
    <w:uiPriority w:val="0"/>
    <w:pPr>
      <w:adjustRightInd w:val="0"/>
      <w:spacing w:line="400" w:lineRule="atLeast"/>
      <w:jc w:val="center"/>
    </w:pPr>
    <w:rPr>
      <w:kern w:val="24"/>
      <w:sz w:val="24"/>
    </w:rPr>
  </w:style>
  <w:style w:type="character" w:customStyle="1" w:styleId="47">
    <w:name w:val="font01"/>
    <w:basedOn w:val="20"/>
    <w:autoRedefine/>
    <w:qFormat/>
    <w:uiPriority w:val="0"/>
    <w:rPr>
      <w:rFonts w:hint="eastAsia" w:ascii="宋体" w:hAnsi="宋体" w:eastAsia="宋体" w:cs="宋体"/>
      <w:color w:val="000000"/>
      <w:sz w:val="21"/>
      <w:szCs w:val="21"/>
      <w:u w:val="none"/>
    </w:rPr>
  </w:style>
  <w:style w:type="character" w:customStyle="1" w:styleId="48">
    <w:name w:val="font31"/>
    <w:basedOn w:val="20"/>
    <w:autoRedefine/>
    <w:qFormat/>
    <w:uiPriority w:val="0"/>
    <w:rPr>
      <w:rFonts w:hint="eastAsia" w:ascii="宋体" w:hAnsi="宋体" w:eastAsia="宋体" w:cs="宋体"/>
      <w:color w:val="000000"/>
      <w:sz w:val="22"/>
      <w:szCs w:val="22"/>
      <w:u w:val="none"/>
    </w:rPr>
  </w:style>
  <w:style w:type="paragraph" w:customStyle="1" w:styleId="49">
    <w:name w:val="我的表格文字"/>
    <w:basedOn w:val="1"/>
    <w:autoRedefine/>
    <w:qFormat/>
    <w:uiPriority w:val="0"/>
    <w:pPr>
      <w:jc w:val="center"/>
    </w:pPr>
    <w:rPr>
      <w:rFonts w:hAnsi="宋体" w:eastAsia="Times New Roman" w:cs="宋体"/>
      <w:color w:val="000000"/>
      <w:sz w:val="21"/>
      <w:szCs w:val="21"/>
    </w:rPr>
  </w:style>
  <w:style w:type="character" w:customStyle="1" w:styleId="50">
    <w:name w:val="font61"/>
    <w:autoRedefine/>
    <w:qFormat/>
    <w:uiPriority w:val="0"/>
    <w:rPr>
      <w:rFonts w:hint="default" w:ascii="Noto Sans CJK JP Black" w:hAnsi="Noto Sans CJK JP Black" w:eastAsia="Noto Sans CJK JP Black" w:cs="Noto Sans CJK JP Black"/>
      <w:color w:val="000000"/>
      <w:sz w:val="16"/>
      <w:szCs w:val="16"/>
      <w:u w:val="none"/>
    </w:rPr>
  </w:style>
  <w:style w:type="paragraph" w:customStyle="1" w:styleId="51">
    <w:name w:val="鸿达表格文字"/>
    <w:basedOn w:val="1"/>
    <w:autoRedefine/>
    <w:qFormat/>
    <w:uiPriority w:val="0"/>
    <w:pPr>
      <w:contextualSpacing/>
      <w:jc w:val="center"/>
      <w:textAlignment w:val="baseline"/>
    </w:pPr>
    <w:rPr>
      <w:kern w:val="0"/>
      <w:szCs w:val="21"/>
    </w:rPr>
  </w:style>
  <w:style w:type="character" w:customStyle="1" w:styleId="52">
    <w:name w:val="15"/>
    <w:basedOn w:val="20"/>
    <w:autoRedefine/>
    <w:qFormat/>
    <w:uiPriority w:val="0"/>
    <w:rPr>
      <w:rFonts w:hint="eastAsia" w:ascii="宋体" w:hAnsi="宋体" w:eastAsia="宋体" w:cs="宋体"/>
      <w:color w:val="000000"/>
      <w:sz w:val="20"/>
      <w:szCs w:val="20"/>
    </w:rPr>
  </w:style>
  <w:style w:type="paragraph" w:customStyle="1" w:styleId="53">
    <w:name w:val=" Char Char1 Char"/>
    <w:basedOn w:val="1"/>
    <w:autoRedefine/>
    <w:qFormat/>
    <w:uiPriority w:val="0"/>
    <w:pPr>
      <w:spacing w:line="360" w:lineRule="auto"/>
      <w:ind w:firstLine="200" w:firstLineChars="200"/>
    </w:pPr>
    <w:rPr>
      <w:rFonts w:ascii="宋体" w:hAnsi="宋体" w:cs="宋体"/>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13.jpeg"/><Relationship Id="rId27" Type="http://schemas.openxmlformats.org/officeDocument/2006/relationships/image" Target="media/image12.jpeg"/><Relationship Id="rId26" Type="http://schemas.openxmlformats.org/officeDocument/2006/relationships/image" Target="media/image11.jpeg"/><Relationship Id="rId25" Type="http://schemas.openxmlformats.org/officeDocument/2006/relationships/image" Target="media/image10.jpeg"/><Relationship Id="rId24" Type="http://schemas.openxmlformats.org/officeDocument/2006/relationships/image" Target="media/image9.jpeg"/><Relationship Id="rId23" Type="http://schemas.openxmlformats.org/officeDocument/2006/relationships/image" Target="media/image8.jpe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jpe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13405</Words>
  <Characters>15105</Characters>
  <Lines>1</Lines>
  <Paragraphs>1</Paragraphs>
  <TotalTime>36</TotalTime>
  <ScaleCrop>false</ScaleCrop>
  <LinksUpToDate>false</LinksUpToDate>
  <CharactersWithSpaces>15361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林国森</cp:lastModifiedBy>
  <cp:lastPrinted>2024-05-10T08:53:00Z</cp:lastPrinted>
  <dcterms:modified xsi:type="dcterms:W3CDTF">2024-05-31T03:17:48Z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A5E7AEA395524540A2AB90320D2E54B8</vt:lpwstr>
  </property>
</Properties>
</file>